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天津经济技术开发区</w:t>
      </w:r>
      <w:r>
        <w:rPr>
          <w:rFonts w:hint="eastAsia" w:ascii="Times New Roman" w:hAnsi="Times New Roman" w:eastAsia="方正小标宋简体" w:cs="方正小标宋简体"/>
          <w:color w:val="000000" w:themeColor="text1"/>
          <w:kern w:val="0"/>
          <w:sz w:val="48"/>
          <w:szCs w:val="48"/>
          <w:highlight w:val="none"/>
          <w:lang w:val="en-US" w:eastAsia="zh-CN"/>
          <w14:textFill>
            <w14:solidFill>
              <w14:schemeClr w14:val="tx1"/>
            </w14:solidFill>
          </w14:textFill>
        </w:rPr>
        <w:t>人力资源和社会保障</w:t>
      </w:r>
      <w:r>
        <w:rPr>
          <w:rFonts w:hint="eastAsia" w:ascii="Times New Roman" w:hAnsi="Times New Roman" w:eastAsia="方正小标宋简体" w:cs="方正小标宋简体"/>
          <w:kern w:val="0"/>
          <w:sz w:val="48"/>
          <w:szCs w:val="48"/>
          <w:highlight w:val="none"/>
          <w:lang w:val="zh-CN"/>
        </w:rPr>
        <w:t>局2023年度部门决算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tabs>
          <w:tab w:val="right" w:leader="dot" w:pos="8306"/>
        </w:tabs>
        <w:autoSpaceDE w:val="0"/>
        <w:autoSpaceDN w:val="0"/>
        <w:adjustRightInd w:val="0"/>
        <w:spacing w:line="700" w:lineRule="exact"/>
        <w:ind w:left="220" w:leftChars="0" w:firstLine="416" w:firstLineChars="139"/>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（一）负责贯彻执行关于法定机构、人力资源、社会保障、医疗保障工作的法律、法规、规章和方针政策，制定区域人力资源和社会保障工作发展计划并组织实施。</w:t>
      </w:r>
    </w:p>
    <w:p>
      <w:pPr>
        <w:tabs>
          <w:tab w:val="right" w:leader="dot" w:pos="8306"/>
        </w:tabs>
        <w:autoSpaceDE w:val="0"/>
        <w:autoSpaceDN w:val="0"/>
        <w:adjustRightInd w:val="0"/>
        <w:spacing w:line="700" w:lineRule="exact"/>
        <w:ind w:left="220" w:leftChars="0" w:firstLine="416" w:firstLineChars="139"/>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（二）负责制定区域产业人才发展规划，制定产业人才引进、培养、奖励等政策并贯彻落实。负责产业人才的评选表彰和相关管理工作。做好专业技术职称申报、评审及评委会日常管理工作。</w:t>
      </w:r>
    </w:p>
    <w:p>
      <w:pPr>
        <w:tabs>
          <w:tab w:val="right" w:leader="dot" w:pos="8306"/>
        </w:tabs>
        <w:autoSpaceDE w:val="0"/>
        <w:autoSpaceDN w:val="0"/>
        <w:adjustRightInd w:val="0"/>
        <w:spacing w:line="700" w:lineRule="exact"/>
        <w:ind w:left="2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健全博士后管理制度，做好高层次专业技术人才选拔和培养工</w:t>
      </w:r>
    </w:p>
    <w:p>
      <w:pPr>
        <w:tabs>
          <w:tab w:val="right" w:leader="dot" w:pos="8306"/>
        </w:tabs>
        <w:autoSpaceDE w:val="0"/>
        <w:autoSpaceDN w:val="0"/>
        <w:adjustRightInd w:val="0"/>
        <w:spacing w:line="700" w:lineRule="exact"/>
        <w:ind w:left="2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作。开辟海内外引才引智“绿色通道”，促进区域产业发展所需</w:t>
      </w:r>
    </w:p>
    <w:p>
      <w:pPr>
        <w:tabs>
          <w:tab w:val="right" w:leader="dot" w:pos="8306"/>
        </w:tabs>
        <w:autoSpaceDE w:val="0"/>
        <w:autoSpaceDN w:val="0"/>
        <w:adjustRightInd w:val="0"/>
        <w:spacing w:line="700" w:lineRule="exact"/>
        <w:ind w:left="2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各类人才流入。开展人才调研及相关宣传工作。</w:t>
      </w:r>
    </w:p>
    <w:p>
      <w:pPr>
        <w:tabs>
          <w:tab w:val="right" w:leader="dot" w:pos="8306"/>
        </w:tabs>
        <w:autoSpaceDE w:val="0"/>
        <w:autoSpaceDN w:val="0"/>
        <w:adjustRightInd w:val="0"/>
        <w:spacing w:line="700" w:lineRule="exact"/>
        <w:ind w:left="220" w:leftChars="0" w:firstLine="416" w:firstLineChars="139"/>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（三）宣传贯彻落实养老、工伤、失业等社会保险及医疗保险的法律、法规、条例。负责职工连续工龄审定、补缴 1998年前企业漏缴保险的联合会审、特岗和因病提前退休的资格审核和鉴定。负责工伤认定和劳动能力鉴定。加强工资宏观指导。配合新区医保局和天津市医保分中心开展对医疗保障领域监督检查管理。做好企业年金备案等相关工作。配合相关街道开展城镇居民养老、医疗保险工作。</w:t>
      </w:r>
    </w:p>
    <w:p>
      <w:pPr>
        <w:tabs>
          <w:tab w:val="right" w:leader="dot" w:pos="8306"/>
        </w:tabs>
        <w:autoSpaceDE w:val="0"/>
        <w:autoSpaceDN w:val="0"/>
        <w:adjustRightInd w:val="0"/>
        <w:spacing w:line="700" w:lineRule="exact"/>
        <w:ind w:left="220" w:leftChars="0" w:firstLine="416" w:firstLineChars="139"/>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四）负责宣传贯彻劳动保障法律法规政策，依法开展劳动保障监察。承担区劳动人事争议仲裁委员会办公室日常工作，指导推动基层劳动争议调解组织建设，负责劳动人事争议案件调解仲裁工作。强化劳动关系三方协调机制，负责区域劳动关系管理，开展和谐企业、和谐园区创建评选工作，协调处置群体性劳资应急突发事件。</w:t>
      </w:r>
    </w:p>
    <w:p>
      <w:pPr>
        <w:tabs>
          <w:tab w:val="right" w:leader="dot" w:pos="8306"/>
        </w:tabs>
        <w:autoSpaceDE w:val="0"/>
        <w:autoSpaceDN w:val="0"/>
        <w:adjustRightInd w:val="0"/>
        <w:spacing w:line="700" w:lineRule="exact"/>
        <w:ind w:left="220" w:leftChars="0" w:firstLine="416" w:firstLineChars="139"/>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五）负责促进就业与服务工作，贯彻落实天津市、新区就业规划和相关政策，指导就业服务，就业登记、备案管理,指导和规范公共就业服务信息管理，完善区域就业预警和信息引导，实施预防、调节和控制。负责指导开展区域人力资源开发与对接，为区域发展提供人力资源保障。</w:t>
      </w:r>
    </w:p>
    <w:p>
      <w:pPr>
        <w:tabs>
          <w:tab w:val="right" w:leader="dot" w:pos="8306"/>
        </w:tabs>
        <w:autoSpaceDE w:val="0"/>
        <w:autoSpaceDN w:val="0"/>
        <w:adjustRightInd w:val="0"/>
        <w:spacing w:line="700" w:lineRule="exact"/>
        <w:ind w:left="220" w:leftChars="0" w:firstLine="416" w:firstLineChars="139"/>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（六）负责区域技能人才队伍建设，推动区域各类职业培训</w:t>
      </w:r>
    </w:p>
    <w:p>
      <w:pPr>
        <w:tabs>
          <w:tab w:val="right" w:leader="dot" w:pos="8306"/>
        </w:tabs>
        <w:autoSpaceDE w:val="0"/>
        <w:autoSpaceDN w:val="0"/>
        <w:adjustRightInd w:val="0"/>
        <w:spacing w:line="700" w:lineRule="exact"/>
        <w:ind w:left="2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项目的开发与落实，做好区域各类职业培训资源的管理与优化工</w:t>
      </w:r>
    </w:p>
    <w:p>
      <w:pPr>
        <w:tabs>
          <w:tab w:val="right" w:leader="dot" w:pos="8306"/>
        </w:tabs>
        <w:autoSpaceDE w:val="0"/>
        <w:autoSpaceDN w:val="0"/>
        <w:adjustRightInd w:val="0"/>
        <w:spacing w:line="700" w:lineRule="exact"/>
        <w:ind w:left="2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作。</w:t>
      </w:r>
    </w:p>
    <w:p>
      <w:pPr>
        <w:tabs>
          <w:tab w:val="right" w:leader="dot" w:pos="8306"/>
        </w:tabs>
        <w:autoSpaceDE w:val="0"/>
        <w:autoSpaceDN w:val="0"/>
        <w:adjustRightInd w:val="0"/>
        <w:spacing w:line="700" w:lineRule="exact"/>
        <w:ind w:left="220" w:leftChars="0" w:firstLine="416" w:firstLineChars="139"/>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（七）负责区域人力资源服务业产业促进工作，研究推动实施区域人力资源服务产业园及国家级人力资源服务出口基地建设，负责人力资源服务行业管理与服务工作。</w:t>
      </w:r>
    </w:p>
    <w:p>
      <w:pPr>
        <w:tabs>
          <w:tab w:val="right" w:leader="dot" w:pos="8306"/>
        </w:tabs>
        <w:autoSpaceDE w:val="0"/>
        <w:autoSpaceDN w:val="0"/>
        <w:adjustRightInd w:val="0"/>
        <w:spacing w:line="700" w:lineRule="exact"/>
        <w:ind w:left="220" w:leftChars="0" w:firstLine="416" w:firstLineChars="139"/>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（八）负责区域企业职工人事档案接收、存放、查询、借阅、转递等工作。负责区域流动人员及国有企业退休人员人事档案管理与服务以及信息化建设工作。负责区域人力社保领域涉及公共服务窗口经办等工作。</w:t>
      </w:r>
    </w:p>
    <w:p>
      <w:pPr>
        <w:tabs>
          <w:tab w:val="right" w:leader="dot" w:pos="8306"/>
        </w:tabs>
        <w:autoSpaceDE w:val="0"/>
        <w:autoSpaceDN w:val="0"/>
        <w:adjustRightInd w:val="0"/>
        <w:spacing w:line="700" w:lineRule="exact"/>
        <w:ind w:firstLine="600" w:firstLineChars="200"/>
        <w:jc w:val="left"/>
        <w:rPr>
          <w:rFonts w:hint="eastAsia" w:ascii="Times New Roman" w:hAnsi="Times New Roman" w:eastAsia="仿宋_GB2312" w:cs="仿宋_GB2312"/>
          <w:kern w:val="0"/>
          <w:sz w:val="30"/>
          <w:szCs w:val="30"/>
          <w:highlight w:val="none"/>
        </w:rPr>
      </w:pPr>
      <w:bookmarkStart w:id="0" w:name="_GoBack"/>
      <w:bookmarkEnd w:id="0"/>
      <w:r>
        <w:rPr>
          <w:rFonts w:hint="eastAsia" w:ascii="Times New Roman" w:hAnsi="Times New Roman" w:eastAsia="仿宋_GB2312" w:cs="仿宋_GB2312"/>
          <w:kern w:val="0"/>
          <w:sz w:val="30"/>
          <w:szCs w:val="30"/>
          <w:highlight w:val="none"/>
        </w:rPr>
        <w:t>（九）负责区域新增就业工作，开展失业保险政策促进就业工作，负责大学生就业创业政策和稳定促进就业政策审核。</w:t>
      </w:r>
    </w:p>
    <w:p>
      <w:pPr>
        <w:tabs>
          <w:tab w:val="right" w:leader="dot" w:pos="8306"/>
        </w:tabs>
        <w:autoSpaceDE w:val="0"/>
        <w:autoSpaceDN w:val="0"/>
        <w:adjustRightInd w:val="0"/>
        <w:spacing w:line="700" w:lineRule="exact"/>
        <w:ind w:left="220" w:leftChars="0" w:firstLine="416" w:firstLineChars="139"/>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（十）负责区域人力社保领域产业人才队伍建设。</w:t>
      </w:r>
    </w:p>
    <w:p>
      <w:pPr>
        <w:tabs>
          <w:tab w:val="right" w:leader="dot" w:pos="8306"/>
        </w:tabs>
        <w:autoSpaceDE w:val="0"/>
        <w:autoSpaceDN w:val="0"/>
        <w:adjustRightInd w:val="0"/>
        <w:spacing w:line="700" w:lineRule="exact"/>
        <w:ind w:left="218" w:leftChars="104" w:firstLine="411" w:firstLineChars="137"/>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（十一）协助主管领导联系与协调社保中心开发区分中心、医保中心开发区分中心工作。</w:t>
      </w:r>
    </w:p>
    <w:p>
      <w:pPr>
        <w:tabs>
          <w:tab w:val="right" w:leader="dot" w:pos="8306"/>
        </w:tabs>
        <w:autoSpaceDE w:val="0"/>
        <w:autoSpaceDN w:val="0"/>
        <w:adjustRightInd w:val="0"/>
        <w:spacing w:line="700" w:lineRule="exact"/>
        <w:ind w:left="218" w:leftChars="104" w:firstLine="411" w:firstLineChars="137"/>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十二）负责本领域安全生产管理，从行业规划、产业政策、法规标准等方面加强本领域安全生产工作，指导督促企业加强安全管理。负责经开区技工学校、职业培训机构、人力资源服务机构的安全生产监督管理。</w:t>
      </w:r>
    </w:p>
    <w:p>
      <w:pPr>
        <w:tabs>
          <w:tab w:val="right" w:leader="dot" w:pos="8306"/>
        </w:tabs>
        <w:autoSpaceDE w:val="0"/>
        <w:autoSpaceDN w:val="0"/>
        <w:adjustRightInd w:val="0"/>
        <w:spacing w:line="700" w:lineRule="exact"/>
        <w:ind w:left="218" w:leftChars="104" w:firstLine="411" w:firstLineChars="137"/>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（十三）贯彻落实本部门全面从严治党主体责任，严格落实基层党建工作任务，发挥党组织战斗堡垒作用和党员先锋模范作用。</w:t>
      </w:r>
    </w:p>
    <w:p>
      <w:pPr>
        <w:tabs>
          <w:tab w:val="right" w:leader="dot" w:pos="8306"/>
        </w:tabs>
        <w:autoSpaceDE w:val="0"/>
        <w:autoSpaceDN w:val="0"/>
        <w:adjustRightInd w:val="0"/>
        <w:spacing w:line="700" w:lineRule="exact"/>
        <w:ind w:left="220" w:leftChars="0" w:firstLine="416" w:firstLineChars="139"/>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（十四）完成党委、管委会交办的其他各项工作。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left="218" w:leftChars="104" w:firstLine="378" w:firstLineChars="126"/>
        <w:jc w:val="left"/>
        <w:rPr>
          <w:rFonts w:hint="default"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eastAsia="zh-CN"/>
        </w:rPr>
        <w:t>天津经济技术开发区</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人力资源和社会保障</w:t>
      </w:r>
      <w:r>
        <w:rPr>
          <w:rFonts w:hint="eastAsia" w:ascii="Times New Roman" w:hAnsi="Times New Roman" w:eastAsia="仿宋_GB2312" w:cs="仿宋_GB2312"/>
          <w:sz w:val="30"/>
          <w:szCs w:val="30"/>
          <w:highlight w:val="none"/>
          <w:lang w:eastAsia="zh-CN"/>
        </w:rPr>
        <w:t>局内设</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14</w:t>
      </w:r>
      <w:r>
        <w:rPr>
          <w:rFonts w:hint="eastAsia" w:ascii="Times New Roman" w:hAnsi="Times New Roman" w:eastAsia="仿宋_GB2312" w:cs="仿宋_GB2312"/>
          <w:sz w:val="30"/>
          <w:szCs w:val="30"/>
          <w:highlight w:val="none"/>
          <w:lang w:eastAsia="zh-CN"/>
        </w:rPr>
        <w:t>个职能科室。纳入天津经济技术开发区</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人力资源和社会保障</w:t>
      </w:r>
      <w:r>
        <w:rPr>
          <w:rFonts w:hint="eastAsia" w:ascii="Times New Roman" w:hAnsi="Times New Roman" w:eastAsia="仿宋_GB2312" w:cs="仿宋_GB2312"/>
          <w:sz w:val="30"/>
          <w:szCs w:val="30"/>
          <w:highlight w:val="none"/>
          <w:lang w:eastAsia="zh-CN"/>
        </w:rPr>
        <w:t>局2023年度部门决算编制范围的单位包括：天津经济技术开发区</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人力资源和社会保障</w:t>
      </w:r>
      <w:r>
        <w:rPr>
          <w:rFonts w:hint="eastAsia" w:ascii="Times New Roman" w:hAnsi="Times New Roman" w:eastAsia="仿宋_GB2312" w:cs="仿宋_GB2312"/>
          <w:sz w:val="30"/>
          <w:szCs w:val="30"/>
          <w:highlight w:val="none"/>
          <w:lang w:eastAsia="zh-CN"/>
        </w:rPr>
        <w:t>局</w:t>
      </w:r>
      <w:r>
        <w:rPr>
          <w:rFonts w:hint="eastAsia" w:ascii="Times New Roman" w:hAnsi="Times New Roman" w:eastAsia="仿宋_GB2312" w:cs="仿宋_GB2312"/>
          <w:sz w:val="30"/>
          <w:szCs w:val="30"/>
          <w:highlight w:val="none"/>
          <w:lang w:val="en-US" w:eastAsia="zh-CN"/>
        </w:rPr>
        <w:t>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hint="eastAsia"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keepNext/>
        <w:keepLines/>
        <w:autoSpaceDE w:val="0"/>
        <w:autoSpaceDN w:val="0"/>
        <w:adjustRightInd w:val="0"/>
        <w:spacing w:line="800" w:lineRule="exact"/>
        <w:ind w:firstLine="600"/>
        <w:jc w:val="left"/>
        <w:outlineLvl w:val="1"/>
        <w:rPr>
          <w:rFonts w:hint="default" w:ascii="Times New Roman" w:hAnsi="Times New Roman" w:eastAsia="黑体" w:cs="黑体"/>
          <w:kern w:val="0"/>
          <w:sz w:val="30"/>
          <w:szCs w:val="30"/>
          <w:highlight w:val="none"/>
          <w:lang w:val="en-US" w:eastAsia="zh-CN"/>
        </w:rPr>
      </w:pPr>
      <w:r>
        <w:rPr>
          <w:rFonts w:hint="eastAsia" w:ascii="仿宋" w:hAnsi="仿宋" w:eastAsia="仿宋" w:cs="仿宋"/>
          <w:kern w:val="0"/>
          <w:sz w:val="24"/>
          <w:szCs w:val="24"/>
          <w:highlight w:val="none"/>
          <w:lang w:val="en-US" w:eastAsia="zh-CN"/>
        </w:rPr>
        <w:t>注：以上决算公开表均作为附表，附于决算公开说明文档后。</w:t>
      </w:r>
    </w:p>
    <w:p>
      <w:pPr>
        <w:keepNext/>
        <w:keepLines/>
        <w:autoSpaceDE w:val="0"/>
        <w:autoSpaceDN w:val="0"/>
        <w:adjustRightInd w:val="0"/>
        <w:spacing w:line="800" w:lineRule="exact"/>
        <w:ind w:firstLine="600"/>
        <w:jc w:val="left"/>
        <w:outlineLvl w:val="1"/>
        <w:rPr>
          <w:rFonts w:hint="eastAsia" w:ascii="Times New Roman" w:hAnsi="Times New Roman" w:eastAsia="黑体" w:cs="黑体"/>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kern w:val="0"/>
          <w:sz w:val="30"/>
          <w:szCs w:val="30"/>
          <w:highlight w:val="none"/>
        </w:rPr>
        <w:t>十二、关于空表的说明</w:t>
      </w:r>
    </w:p>
    <w:p>
      <w:pPr>
        <w:autoSpaceDE w:val="0"/>
        <w:autoSpaceDN w:val="0"/>
        <w:adjustRightInd w:val="0"/>
        <w:spacing w:line="600" w:lineRule="exact"/>
        <w:ind w:firstLine="600"/>
        <w:jc w:val="left"/>
        <w:rPr>
          <w:rFonts w:hint="eastAsia" w:ascii="Times New Roman" w:hAnsi="Times New Roman" w:eastAsia="仿宋_GB2312" w:cs="仿宋_GB2312"/>
          <w:color w:val="FF0000"/>
          <w:sz w:val="30"/>
          <w:szCs w:val="30"/>
          <w:highlight w:val="none"/>
          <w:lang w:val="zh-CN" w:eastAsia="zh-CN"/>
        </w:rPr>
      </w:pPr>
      <w:r>
        <w:rPr>
          <w:rFonts w:hint="eastAsia" w:ascii="Times New Roman" w:hAnsi="Times New Roman" w:eastAsia="仿宋_GB2312" w:cs="仿宋_GB2312"/>
          <w:color w:val="000000" w:themeColor="text1"/>
          <w:sz w:val="30"/>
          <w:szCs w:val="30"/>
          <w:highlight w:val="none"/>
          <w:lang w:val="zh-CN" w:eastAsia="zh-CN"/>
          <w14:textFill>
            <w14:solidFill>
              <w14:schemeClr w14:val="tx1"/>
            </w14:solidFill>
          </w14:textFill>
        </w:rPr>
        <w:t>1.天津经济技术开发区</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人力资源和社会保障</w:t>
      </w:r>
      <w:r>
        <w:rPr>
          <w:rFonts w:hint="eastAsia" w:ascii="Times New Roman" w:hAnsi="Times New Roman" w:eastAsia="仿宋_GB2312" w:cs="仿宋_GB2312"/>
          <w:color w:val="000000" w:themeColor="text1"/>
          <w:sz w:val="30"/>
          <w:szCs w:val="30"/>
          <w:highlight w:val="none"/>
          <w:lang w:val="zh-CN" w:eastAsia="zh-CN"/>
          <w14:textFill>
            <w14:solidFill>
              <w14:schemeClr w14:val="tx1"/>
            </w14:solidFill>
          </w14:textFill>
        </w:rPr>
        <w:t>局2023年度政府性基金预算财政拨款收入支出决算表</w:t>
      </w:r>
      <w:r>
        <w:rPr>
          <w:rFonts w:hint="eastAsia" w:ascii="Times New Roman" w:hAnsi="Times New Roman" w:eastAsia="仿宋_GB2312" w:cs="仿宋_GB2312"/>
          <w:color w:val="FF0000"/>
          <w:sz w:val="30"/>
          <w:szCs w:val="30"/>
          <w:highlight w:val="none"/>
          <w:lang w:val="zh-CN" w:eastAsia="zh-CN"/>
        </w:rPr>
        <w:br w:type="textWrapping"/>
      </w:r>
      <w:r>
        <w:rPr>
          <w:rFonts w:hint="eastAsia" w:ascii="Times New Roman" w:hAnsi="Times New Roman" w:eastAsia="仿宋_GB2312" w:cs="仿宋_GB2312"/>
          <w:color w:val="FF0000"/>
          <w:sz w:val="30"/>
          <w:szCs w:val="30"/>
          <w:highlight w:val="none"/>
          <w:lang w:val="en-US" w:eastAsia="zh-CN"/>
        </w:rPr>
        <w:t xml:space="preserve">  </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0"/>
          <w:szCs w:val="30"/>
          <w:highlight w:val="none"/>
          <w:lang w:val="zh-CN" w:eastAsia="zh-CN"/>
          <w14:textFill>
            <w14:solidFill>
              <w14:schemeClr w14:val="tx1"/>
            </w14:solidFill>
          </w14:textFill>
        </w:rPr>
        <w:t>2.天津经济技术开发区</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人力资源和社会保障</w:t>
      </w:r>
      <w:r>
        <w:rPr>
          <w:rFonts w:hint="eastAsia" w:ascii="Times New Roman" w:hAnsi="Times New Roman" w:eastAsia="仿宋_GB2312" w:cs="仿宋_GB2312"/>
          <w:color w:val="000000" w:themeColor="text1"/>
          <w:sz w:val="30"/>
          <w:szCs w:val="30"/>
          <w:highlight w:val="none"/>
          <w:lang w:val="zh-CN" w:eastAsia="zh-CN"/>
          <w14:textFill>
            <w14:solidFill>
              <w14:schemeClr w14:val="tx1"/>
            </w14:solidFill>
          </w14:textFill>
        </w:rPr>
        <w:t>局2023年度国有资本经营预算财政拨款收入支出决算表</w:t>
      </w:r>
      <w:r>
        <w:rPr>
          <w:rFonts w:hint="eastAsia" w:ascii="Times New Roman" w:hAnsi="Times New Roman" w:eastAsia="仿宋_GB2312" w:cs="仿宋_GB2312"/>
          <w:color w:val="000000" w:themeColor="text1"/>
          <w:sz w:val="30"/>
          <w:szCs w:val="30"/>
          <w:highlight w:val="none"/>
          <w:lang w:val="zh-CN" w:eastAsia="zh-CN"/>
          <w14:textFill>
            <w14:solidFill>
              <w14:schemeClr w14:val="tx1"/>
            </w14:solidFill>
          </w14:textFill>
        </w:rPr>
        <w:br w:type="textWrapping"/>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 xml:space="preserve"> </w:t>
      </w:r>
    </w:p>
    <w:p>
      <w:pPr>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default" w:ascii="Times New Roman" w:hAnsi="Times New Roman" w:eastAsia="仿宋_GB2312" w:cs="仿宋_GB2312"/>
          <w:color w:val="FF0000"/>
          <w:sz w:val="30"/>
          <w:szCs w:val="30"/>
          <w:highlight w:val="none"/>
          <w:lang w:val="en-US" w:eastAsia="zh-CN"/>
        </w:rPr>
      </w:pPr>
      <w:r>
        <w:rPr>
          <w:rFonts w:hint="eastAsia" w:ascii="Times New Roman" w:hAnsi="Times New Roman" w:eastAsia="仿宋_GB2312" w:cs="仿宋_GB2312"/>
          <w:sz w:val="30"/>
          <w:szCs w:val="30"/>
          <w:highlight w:val="none"/>
          <w:lang w:val="zh-CN" w:eastAsia="zh-CN"/>
        </w:rPr>
        <w:t>天津经济技术开发区</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人力资源和社会保障</w:t>
      </w:r>
      <w:r>
        <w:rPr>
          <w:rFonts w:hint="eastAsia" w:ascii="Times New Roman" w:hAnsi="Times New Roman" w:eastAsia="仿宋_GB2312" w:cs="仿宋_GB2312"/>
          <w:sz w:val="30"/>
          <w:szCs w:val="30"/>
          <w:highlight w:val="none"/>
          <w:lang w:val="zh-CN" w:eastAsia="zh-CN"/>
        </w:rPr>
        <w:t>局2023年度收入、支出决算总计</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122,703,420.51</w:t>
      </w:r>
      <w:r>
        <w:rPr>
          <w:rFonts w:hint="eastAsia" w:ascii="Times New Roman" w:hAnsi="Times New Roman" w:eastAsia="仿宋_GB2312" w:cs="仿宋_GB2312"/>
          <w:sz w:val="30"/>
          <w:szCs w:val="30"/>
          <w:highlight w:val="none"/>
          <w:lang w:eastAsia="zh-CN"/>
        </w:rPr>
        <w:t>元，与2022年度相比，收、支总计各</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减少</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296,486,610.44</w:t>
      </w:r>
      <w:r>
        <w:rPr>
          <w:rFonts w:hint="eastAsia" w:ascii="Times New Roman" w:hAnsi="Times New Roman" w:eastAsia="仿宋_GB2312" w:cs="仿宋_GB2312"/>
          <w:sz w:val="30"/>
          <w:szCs w:val="30"/>
          <w:highlight w:val="none"/>
          <w:lang w:eastAsia="zh-CN"/>
        </w:rPr>
        <w:t>元</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，下降</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70.73</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机构改革，科室调整，项目收支减少</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default" w:ascii="Times New Roman" w:hAnsi="Times New Roman" w:eastAsia="仿宋_GB2312" w:cs="仿宋_GB2312"/>
          <w:color w:val="FF0000"/>
          <w:sz w:val="30"/>
          <w:szCs w:val="30"/>
          <w:highlight w:val="none"/>
          <w:lang w:val="en-US" w:eastAsia="zh-CN"/>
        </w:rPr>
      </w:pPr>
      <w:r>
        <w:rPr>
          <w:rFonts w:hint="eastAsia" w:ascii="Times New Roman" w:hAnsi="Times New Roman" w:eastAsia="仿宋_GB2312" w:cs="仿宋_GB2312"/>
          <w:sz w:val="30"/>
          <w:szCs w:val="30"/>
          <w:highlight w:val="none"/>
          <w:lang w:eastAsia="zh-CN"/>
        </w:rPr>
        <w:t>天津经济技术开发区</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人力资源和社会保障</w:t>
      </w:r>
      <w:r>
        <w:rPr>
          <w:rFonts w:hint="eastAsia" w:ascii="Times New Roman" w:hAnsi="Times New Roman" w:eastAsia="仿宋_GB2312" w:cs="仿宋_GB2312"/>
          <w:sz w:val="30"/>
          <w:szCs w:val="30"/>
          <w:highlight w:val="none"/>
          <w:lang w:eastAsia="zh-CN"/>
        </w:rPr>
        <w:t>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122</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690</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345.55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减少</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296,499,685.4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机构改革，科室调整，项目收入减少</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w:t>
      </w:r>
    </w:p>
    <w:p>
      <w:pPr>
        <w:autoSpaceDE w:val="0"/>
        <w:autoSpaceDN w:val="0"/>
        <w:adjustRightInd w:val="0"/>
        <w:spacing w:line="600" w:lineRule="exact"/>
        <w:ind w:left="596" w:leftChars="284" w:firstLine="0" w:firstLineChars="0"/>
        <w:jc w:val="left"/>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117,788,667.57</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96</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w:t>
      </w:r>
    </w:p>
    <w:p>
      <w:pPr>
        <w:autoSpaceDE w:val="0"/>
        <w:autoSpaceDN w:val="0"/>
        <w:adjustRightInd w:val="0"/>
        <w:spacing w:line="600" w:lineRule="exact"/>
        <w:jc w:val="left"/>
        <w:rPr>
          <w:rFonts w:hint="default"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其他收入4</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w:t>
      </w:r>
      <w:r>
        <w:rPr>
          <w:rFonts w:hint="eastAsia" w:ascii="Times New Roman" w:hAnsi="Times New Roman" w:eastAsia="仿宋_GB2312" w:cs="仿宋_GB2312"/>
          <w:sz w:val="30"/>
          <w:szCs w:val="30"/>
          <w:highlight w:val="none"/>
        </w:rPr>
        <w:t>901</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w:t>
      </w:r>
      <w:r>
        <w:rPr>
          <w:rFonts w:hint="eastAsia" w:ascii="Times New Roman" w:hAnsi="Times New Roman" w:eastAsia="仿宋_GB2312" w:cs="仿宋_GB2312"/>
          <w:sz w:val="30"/>
          <w:szCs w:val="30"/>
          <w:highlight w:val="none"/>
        </w:rPr>
        <w:t>677.98</w:t>
      </w:r>
      <w:r>
        <w:rPr>
          <w:rFonts w:hint="eastAsia" w:ascii="Times New Roman" w:hAnsi="Times New Roman" w:eastAsia="仿宋_GB2312" w:cs="仿宋_GB2312"/>
          <w:sz w:val="30"/>
          <w:szCs w:val="30"/>
          <w:highlight w:val="none"/>
          <w:lang w:val="en-US" w:eastAsia="zh-CN"/>
        </w:rPr>
        <w:t>元，占4%。</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人力资源和社会保障</w:t>
      </w:r>
      <w:r>
        <w:rPr>
          <w:rFonts w:hint="eastAsia" w:ascii="Times New Roman" w:hAnsi="Times New Roman" w:eastAsia="仿宋_GB2312" w:cs="仿宋_GB2312"/>
          <w:sz w:val="30"/>
          <w:szCs w:val="30"/>
          <w:highlight w:val="none"/>
          <w:lang w:eastAsia="zh-CN"/>
        </w:rPr>
        <w:t>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119,256,044.02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减少</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299,894,405.97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机构改革，科室调整，项目支出减少</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w:t>
      </w:r>
    </w:p>
    <w:p>
      <w:pPr>
        <w:autoSpaceDE w:val="0"/>
        <w:autoSpaceDN w:val="0"/>
        <w:adjustRightInd w:val="0"/>
        <w:spacing w:line="580" w:lineRule="exact"/>
        <w:ind w:firstLine="600"/>
        <w:jc w:val="left"/>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23,580,268.51</w:t>
      </w:r>
      <w:r>
        <w:rPr>
          <w:rFonts w:hint="eastAsia" w:ascii="Times New Roman" w:hAnsi="Times New Roman" w:eastAsia="仿宋_GB2312" w:cs="仿宋_GB2312"/>
          <w:sz w:val="30"/>
          <w:szCs w:val="30"/>
          <w:highlight w:val="none"/>
          <w:lang w:eastAsia="zh-CN"/>
        </w:rPr>
        <w:t>元</w:t>
      </w:r>
      <w:r>
        <w:rPr>
          <w:rFonts w:ascii="Times New Roman" w:hAnsi="Times New Roman" w:eastAsia="仿宋_GB2312" w:cs="仿宋_GB2312"/>
          <w:sz w:val="30"/>
          <w:szCs w:val="30"/>
          <w:highlight w:val="none"/>
        </w:rPr>
        <w:t>，</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19.97</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95,675,775.51</w:t>
      </w:r>
      <w:r>
        <w:rPr>
          <w:rFonts w:hint="eastAsia" w:ascii="Times New Roman" w:hAnsi="Times New Roman" w:eastAsia="仿宋_GB2312" w:cs="仿宋_GB2312"/>
          <w:sz w:val="30"/>
          <w:szCs w:val="30"/>
          <w:highlight w:val="none"/>
          <w:lang w:eastAsia="zh-CN"/>
        </w:rPr>
        <w:t>元</w:t>
      </w:r>
      <w:r>
        <w:rPr>
          <w:rFonts w:ascii="Times New Roman" w:hAnsi="Times New Roman" w:eastAsia="仿宋_GB2312" w:cs="仿宋_GB2312"/>
          <w:sz w:val="30"/>
          <w:szCs w:val="30"/>
          <w:highlight w:val="none"/>
        </w:rPr>
        <w:t>，</w:t>
      </w:r>
      <w:r>
        <w:rPr>
          <w:rFonts w:ascii="Times New Roman" w:hAnsi="Times New Roman" w:eastAsia="仿宋_GB2312" w:cs="仿宋_GB2312"/>
          <w:color w:val="000000" w:themeColor="text1"/>
          <w:sz w:val="30"/>
          <w:szCs w:val="30"/>
          <w:highlight w:val="none"/>
          <w:lang w:val="zh-CN"/>
          <w14:textFill>
            <w14:solidFill>
              <w14:schemeClr w14:val="tx1"/>
            </w14:solidFill>
          </w14:textFill>
        </w:rPr>
        <w:t>占</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80.23</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600" w:lineRule="exact"/>
        <w:ind w:firstLine="600"/>
        <w:jc w:val="left"/>
        <w:rPr>
          <w:rFonts w:hint="default" w:ascii="Times New Roman" w:hAnsi="Times New Roman" w:eastAsia="仿宋_GB2312" w:cs="仿宋_GB2312"/>
          <w:sz w:val="30"/>
          <w:szCs w:val="30"/>
          <w:highlight w:val="none"/>
          <w:lang w:val="en-US"/>
        </w:rPr>
      </w:pPr>
      <w:r>
        <w:rPr>
          <w:rFonts w:hint="eastAsia" w:ascii="Times New Roman" w:hAnsi="Times New Roman" w:eastAsia="仿宋_GB2312" w:cs="仿宋_GB2312"/>
          <w:sz w:val="30"/>
          <w:szCs w:val="30"/>
          <w:highlight w:val="none"/>
          <w:lang w:eastAsia="zh-CN"/>
        </w:rPr>
        <w:t>天津经济技术开发区</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人力资源和社会保障</w:t>
      </w:r>
      <w:r>
        <w:rPr>
          <w:rFonts w:hint="eastAsia" w:ascii="Times New Roman" w:hAnsi="Times New Roman" w:eastAsia="仿宋_GB2312" w:cs="仿宋_GB2312"/>
          <w:sz w:val="30"/>
          <w:szCs w:val="30"/>
          <w:highlight w:val="none"/>
          <w:lang w:eastAsia="zh-CN"/>
        </w:rPr>
        <w:t>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117,788,667.57</w:t>
      </w:r>
      <w:r>
        <w:rPr>
          <w:rFonts w:hint="eastAsia" w:ascii="Times New Roman" w:hAnsi="Times New Roman" w:eastAsia="仿宋_GB2312" w:cs="仿宋_GB2312"/>
          <w:color w:val="000000" w:themeColor="text1"/>
          <w:sz w:val="30"/>
          <w:szCs w:val="30"/>
          <w:highlight w:val="none"/>
          <w14:textFill>
            <w14:solidFill>
              <w14:schemeClr w14:val="tx1"/>
            </w14:solidFill>
          </w14:textFill>
        </w:rPr>
        <w:t>元</w:t>
      </w:r>
      <w:r>
        <w:rPr>
          <w:rFonts w:hint="eastAsia" w:ascii="Times New Roman" w:hAnsi="Times New Roman" w:eastAsia="仿宋_GB2312" w:cs="仿宋_GB2312"/>
          <w:sz w:val="30"/>
          <w:szCs w:val="30"/>
          <w:highlight w:val="none"/>
        </w:rPr>
        <w:t>，与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减少</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301,361,784.42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下降</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71.90</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机构改革，科室调整，项目收支减少。</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人力资源和社会保障</w:t>
      </w:r>
      <w:r>
        <w:rPr>
          <w:rFonts w:hint="eastAsia" w:ascii="Times New Roman" w:hAnsi="Times New Roman" w:eastAsia="仿宋_GB2312" w:cs="仿宋_GB2312"/>
          <w:sz w:val="30"/>
          <w:szCs w:val="30"/>
          <w:highlight w:val="none"/>
          <w:lang w:eastAsia="zh-CN"/>
        </w:rPr>
        <w:t>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117,788,667.57</w:t>
      </w:r>
      <w:r>
        <w:rPr>
          <w:rFonts w:hint="eastAsia" w:ascii="Times New Roman" w:hAnsi="Times New Roman" w:eastAsia="仿宋_GB2312" w:cs="仿宋_GB2312"/>
          <w:sz w:val="30"/>
          <w:szCs w:val="30"/>
          <w:highlight w:val="none"/>
          <w:lang w:eastAsia="zh-CN"/>
        </w:rPr>
        <w:t>元，占本年支出合计的</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98.77</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w:t>
      </w:r>
      <w:r>
        <w:rPr>
          <w:rFonts w:hint="eastAsia" w:ascii="Times New Roman" w:hAnsi="Times New Roman" w:eastAsia="仿宋_GB2312" w:cs="仿宋_GB2312"/>
          <w:sz w:val="30"/>
          <w:szCs w:val="30"/>
          <w:highlight w:val="none"/>
          <w:lang w:eastAsia="zh-CN"/>
        </w:rPr>
        <w:t>，与2022年度相比，一般公共预算财政拨款支出</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减少</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301,361,782.42</w:t>
      </w:r>
      <w:r>
        <w:rPr>
          <w:rFonts w:hint="eastAsia" w:ascii="Times New Roman" w:hAnsi="Times New Roman" w:eastAsia="仿宋_GB2312" w:cs="仿宋_GB2312"/>
          <w:sz w:val="30"/>
          <w:szCs w:val="30"/>
          <w:highlight w:val="none"/>
          <w:lang w:eastAsia="zh-CN"/>
        </w:rPr>
        <w:t>元，</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71.90</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机构改革，科室调整，项目支出减少。</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default" w:ascii="Times New Roman" w:hAnsi="Times New Roman" w:eastAsia="仿宋_GB2312" w:cs="仿宋_GB2312"/>
          <w:color w:val="000000" w:themeColor="text1"/>
          <w:sz w:val="30"/>
          <w:szCs w:val="30"/>
          <w:highlight w:val="none"/>
          <w:lang w:val="en-US" w:eastAsia="zh-CN"/>
          <w14:textFill>
            <w14:solidFill>
              <w14:schemeClr w14:val="tx1"/>
            </w14:solidFill>
          </w14:textFill>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117,788,667.57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kern w:val="0"/>
          <w:sz w:val="30"/>
          <w:szCs w:val="30"/>
          <w:highlight w:val="none"/>
          <w:lang w:val="en-US" w:eastAsia="zh-CN"/>
        </w:rPr>
        <w:t>科学技术支出62,403,787.71</w:t>
      </w:r>
      <w:r>
        <w:rPr>
          <w:rFonts w:hint="eastAsia" w:ascii="Times New Roman" w:hAnsi="Times New Roman" w:eastAsia="仿宋_GB2312" w:cs="仿宋_GB2312"/>
          <w:sz w:val="30"/>
          <w:szCs w:val="30"/>
          <w:highlight w:val="none"/>
          <w:lang w:eastAsia="zh-CN"/>
        </w:rPr>
        <w:t>元，占</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52.98</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社会保障和就业支出55</w:t>
      </w:r>
      <w:r>
        <w:rPr>
          <w:rFonts w:hint="eastAsia" w:ascii="Times New Roman" w:hAnsi="Times New Roman" w:eastAsia="仿宋_GB2312" w:cs="仿宋_GB2312"/>
          <w:color w:val="000000" w:themeColor="text1"/>
          <w:kern w:val="0"/>
          <w:sz w:val="30"/>
          <w:szCs w:val="30"/>
          <w:highlight w:val="none"/>
          <w:lang w:val="en-US" w:eastAsia="zh-CN"/>
          <w14:textFill>
            <w14:solidFill>
              <w14:schemeClr w14:val="tx1"/>
            </w14:solidFill>
          </w14:textFill>
        </w:rPr>
        <w:t>,</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384</w:t>
      </w:r>
      <w:r>
        <w:rPr>
          <w:rFonts w:hint="eastAsia" w:ascii="Times New Roman" w:hAnsi="Times New Roman" w:eastAsia="仿宋_GB2312" w:cs="仿宋_GB2312"/>
          <w:color w:val="000000" w:themeColor="text1"/>
          <w:kern w:val="0"/>
          <w:sz w:val="30"/>
          <w:szCs w:val="30"/>
          <w:highlight w:val="none"/>
          <w:lang w:val="en-US" w:eastAsia="zh-CN"/>
          <w14:textFill>
            <w14:solidFill>
              <w14:schemeClr w14:val="tx1"/>
            </w14:solidFill>
          </w14:textFill>
        </w:rPr>
        <w:t>,</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879.86元，占47.02</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w:t>
      </w:r>
    </w:p>
    <w:p>
      <w:pPr>
        <w:autoSpaceDE w:val="0"/>
        <w:autoSpaceDN w:val="0"/>
        <w:adjustRightInd w:val="0"/>
        <w:spacing w:line="600" w:lineRule="exact"/>
        <w:ind w:firstLine="720"/>
        <w:jc w:val="left"/>
        <w:rPr>
          <w:rFonts w:ascii="Times New Roman" w:hAnsi="Times New Roman" w:eastAsia="楷体" w:cs="楷体"/>
          <w:b/>
          <w:bCs/>
          <w:color w:val="000000" w:themeColor="text1"/>
          <w:kern w:val="0"/>
          <w:sz w:val="30"/>
          <w:szCs w:val="30"/>
          <w:highlight w:val="none"/>
          <w14:textFill>
            <w14:solidFill>
              <w14:schemeClr w14:val="tx1"/>
            </w14:solidFill>
          </w14:textFill>
        </w:rPr>
      </w:pPr>
      <w:r>
        <w:rPr>
          <w:rFonts w:hint="eastAsia" w:ascii="Times New Roman" w:hAnsi="Times New Roman" w:eastAsia="楷体" w:cs="楷体"/>
          <w:b/>
          <w:bCs/>
          <w:color w:val="000000" w:themeColor="text1"/>
          <w:kern w:val="0"/>
          <w:sz w:val="30"/>
          <w:szCs w:val="30"/>
          <w:highlight w:val="none"/>
          <w14:textFill>
            <w14:solidFill>
              <w14:schemeClr w14:val="tx1"/>
            </w14:solidFill>
          </w14:textFill>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126,769,100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117,788,667.57</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92.92</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default" w:ascii="Times New Roman" w:hAnsi="Times New Roman" w:eastAsia="仿宋_GB2312" w:cs="仿宋_GB2312"/>
          <w:kern w:val="0"/>
          <w:sz w:val="30"/>
          <w:szCs w:val="30"/>
          <w:highlight w:val="none"/>
          <w:lang w:val="en-US" w:eastAsia="zh-CN"/>
        </w:rPr>
      </w:pPr>
      <w:r>
        <w:rPr>
          <w:rFonts w:hint="default" w:ascii="Times New Roman" w:hAnsi="Times New Roman" w:eastAsia="仿宋_GB2312" w:cs="仿宋_GB2312"/>
          <w:kern w:val="0"/>
          <w:sz w:val="30"/>
          <w:szCs w:val="30"/>
          <w:highlight w:val="none"/>
          <w:lang w:val="en-US" w:eastAsia="zh-CN"/>
        </w:rPr>
        <w:t>1.社会保障和就业支出（类）人力资源和社会保障管理事务（款）综合业务管理（项）的年初预算数为</w:t>
      </w:r>
      <w:r>
        <w:rPr>
          <w:rFonts w:hint="eastAsia" w:ascii="Times New Roman" w:hAnsi="Times New Roman" w:eastAsia="仿宋_GB2312" w:cs="仿宋_GB2312"/>
          <w:kern w:val="0"/>
          <w:sz w:val="30"/>
          <w:szCs w:val="30"/>
          <w:highlight w:val="none"/>
          <w:lang w:val="en-US" w:eastAsia="zh-CN"/>
        </w:rPr>
        <w:t>3</w:t>
      </w:r>
      <w:r>
        <w:rPr>
          <w:rFonts w:hint="default" w:ascii="Times New Roman" w:hAnsi="Times New Roman" w:eastAsia="仿宋_GB2312" w:cs="仿宋_GB2312"/>
          <w:kern w:val="0"/>
          <w:sz w:val="30"/>
          <w:szCs w:val="30"/>
          <w:highlight w:val="none"/>
          <w:lang w:val="en-US" w:eastAsia="zh-CN"/>
        </w:rPr>
        <w:t>,</w:t>
      </w:r>
      <w:r>
        <w:rPr>
          <w:rFonts w:hint="eastAsia" w:ascii="Times New Roman" w:hAnsi="Times New Roman" w:eastAsia="仿宋_GB2312" w:cs="仿宋_GB2312"/>
          <w:kern w:val="0"/>
          <w:sz w:val="30"/>
          <w:szCs w:val="30"/>
          <w:highlight w:val="none"/>
          <w:lang w:val="en-US" w:eastAsia="zh-CN"/>
        </w:rPr>
        <w:t>050</w:t>
      </w:r>
      <w:r>
        <w:rPr>
          <w:rFonts w:hint="default" w:ascii="Times New Roman" w:hAnsi="Times New Roman" w:eastAsia="仿宋_GB2312" w:cs="仿宋_GB2312"/>
          <w:kern w:val="0"/>
          <w:sz w:val="30"/>
          <w:szCs w:val="30"/>
          <w:highlight w:val="none"/>
          <w:lang w:val="en-US" w:eastAsia="zh-CN"/>
        </w:rPr>
        <w:t>,</w:t>
      </w:r>
      <w:r>
        <w:rPr>
          <w:rFonts w:hint="eastAsia" w:ascii="Times New Roman" w:hAnsi="Times New Roman" w:eastAsia="仿宋_GB2312" w:cs="仿宋_GB2312"/>
          <w:kern w:val="0"/>
          <w:sz w:val="30"/>
          <w:szCs w:val="30"/>
          <w:highlight w:val="none"/>
          <w:lang w:val="en-US" w:eastAsia="zh-CN"/>
        </w:rPr>
        <w:t>000</w:t>
      </w:r>
      <w:r>
        <w:rPr>
          <w:rFonts w:hint="default" w:ascii="Times New Roman" w:hAnsi="Times New Roman" w:eastAsia="仿宋_GB2312" w:cs="仿宋_GB2312"/>
          <w:kern w:val="0"/>
          <w:sz w:val="30"/>
          <w:szCs w:val="30"/>
          <w:highlight w:val="none"/>
          <w:lang w:val="en-US" w:eastAsia="zh-CN"/>
        </w:rPr>
        <w:t>元。</w:t>
      </w:r>
      <w:r>
        <w:rPr>
          <w:rFonts w:hint="eastAsia" w:ascii="Times New Roman" w:hAnsi="Times New Roman" w:eastAsia="仿宋_GB2312" w:cs="仿宋_GB2312"/>
          <w:kern w:val="0"/>
          <w:sz w:val="30"/>
          <w:szCs w:val="30"/>
          <w:highlight w:val="none"/>
          <w:lang w:val="en-US" w:eastAsia="zh-CN"/>
        </w:rPr>
        <w:t>支出</w:t>
      </w:r>
      <w:r>
        <w:rPr>
          <w:rFonts w:hint="default" w:ascii="Times New Roman" w:hAnsi="Times New Roman" w:eastAsia="仿宋_GB2312" w:cs="仿宋_GB2312"/>
          <w:kern w:val="0"/>
          <w:sz w:val="30"/>
          <w:szCs w:val="30"/>
          <w:highlight w:val="none"/>
          <w:lang w:val="en-US" w:eastAsia="zh-CN"/>
        </w:rPr>
        <w:t>决算为3,276,531.35元</w:t>
      </w:r>
      <w:r>
        <w:rPr>
          <w:rFonts w:hint="eastAsia" w:ascii="Times New Roman" w:hAnsi="Times New Roman" w:eastAsia="仿宋_GB2312" w:cs="仿宋_GB2312"/>
          <w:kern w:val="0"/>
          <w:sz w:val="30"/>
          <w:szCs w:val="30"/>
          <w:highlight w:val="none"/>
          <w:lang w:val="en-US" w:eastAsia="zh-CN"/>
        </w:rPr>
        <w:t>，</w:t>
      </w:r>
      <w:r>
        <w:rPr>
          <w:rFonts w:hint="default" w:ascii="Times New Roman" w:hAnsi="Times New Roman" w:eastAsia="仿宋_GB2312" w:cs="仿宋_GB2312"/>
          <w:kern w:val="0"/>
          <w:sz w:val="30"/>
          <w:szCs w:val="30"/>
          <w:highlight w:val="none"/>
          <w:lang w:val="en-US" w:eastAsia="zh-CN"/>
        </w:rPr>
        <w:t>完成年初预算的</w:t>
      </w:r>
      <w:r>
        <w:rPr>
          <w:rFonts w:hint="eastAsia" w:ascii="Times New Roman" w:hAnsi="Times New Roman" w:eastAsia="仿宋_GB2312" w:cs="仿宋_GB2312"/>
          <w:kern w:val="0"/>
          <w:sz w:val="30"/>
          <w:szCs w:val="30"/>
          <w:highlight w:val="none"/>
          <w:lang w:val="en-US" w:eastAsia="zh-CN"/>
        </w:rPr>
        <w:t>107.43</w:t>
      </w:r>
      <w:r>
        <w:rPr>
          <w:rFonts w:hint="default" w:ascii="Times New Roman" w:hAnsi="Times New Roman" w:eastAsia="仿宋_GB2312" w:cs="仿宋_GB2312"/>
          <w:kern w:val="0"/>
          <w:sz w:val="30"/>
          <w:szCs w:val="30"/>
          <w:highlight w:val="none"/>
          <w:lang w:val="en-US" w:eastAsia="zh-CN"/>
        </w:rPr>
        <w:t>%，决算数大于年初预算数的主要原因是</w:t>
      </w:r>
      <w:r>
        <w:rPr>
          <w:rFonts w:hint="eastAsia" w:ascii="Times New Roman" w:hAnsi="Times New Roman" w:eastAsia="仿宋_GB2312" w:cs="仿宋_GB2312"/>
          <w:kern w:val="0"/>
          <w:sz w:val="30"/>
          <w:szCs w:val="30"/>
          <w:highlight w:val="none"/>
          <w:lang w:val="en-US" w:eastAsia="zh-CN"/>
        </w:rPr>
        <w:t>年中新增财政预算，用于综合工作专项</w:t>
      </w:r>
      <w:r>
        <w:rPr>
          <w:rFonts w:hint="default" w:ascii="Times New Roman" w:hAnsi="Times New Roman" w:eastAsia="仿宋_GB2312" w:cs="仿宋_GB2312"/>
          <w:kern w:val="0"/>
          <w:sz w:val="30"/>
          <w:szCs w:val="30"/>
          <w:highlight w:val="none"/>
          <w:lang w:val="en-US" w:eastAsia="zh-CN"/>
        </w:rPr>
        <w:t>。</w:t>
      </w:r>
    </w:p>
    <w:p>
      <w:pPr>
        <w:autoSpaceDE w:val="0"/>
        <w:autoSpaceDN w:val="0"/>
        <w:adjustRightInd w:val="0"/>
        <w:spacing w:line="600" w:lineRule="exact"/>
        <w:ind w:firstLine="600"/>
        <w:jc w:val="left"/>
        <w:rPr>
          <w:rFonts w:hint="default" w:ascii="Times New Roman" w:hAnsi="Times New Roman" w:eastAsia="仿宋_GB2312" w:cs="仿宋_GB2312"/>
          <w:kern w:val="0"/>
          <w:sz w:val="30"/>
          <w:szCs w:val="30"/>
          <w:highlight w:val="none"/>
          <w:lang w:val="en-US" w:eastAsia="zh-CN"/>
        </w:rPr>
      </w:pPr>
      <w:r>
        <w:rPr>
          <w:rFonts w:hint="default" w:ascii="Times New Roman" w:hAnsi="Times New Roman" w:eastAsia="仿宋_GB2312" w:cs="仿宋_GB2312"/>
          <w:kern w:val="0"/>
          <w:sz w:val="30"/>
          <w:szCs w:val="30"/>
          <w:highlight w:val="none"/>
          <w:lang w:val="en-US" w:eastAsia="zh-CN"/>
        </w:rPr>
        <w:t>2.社会保障和就业支出（类）人力资源和社会保障管理事务（款）信息化建设（项）的年初预算数为</w:t>
      </w:r>
      <w:r>
        <w:rPr>
          <w:rFonts w:hint="eastAsia" w:ascii="Times New Roman" w:hAnsi="Times New Roman" w:eastAsia="仿宋_GB2312" w:cs="仿宋_GB2312"/>
          <w:kern w:val="0"/>
          <w:sz w:val="30"/>
          <w:szCs w:val="30"/>
          <w:highlight w:val="none"/>
          <w:lang w:val="en-US" w:eastAsia="zh-CN"/>
        </w:rPr>
        <w:t>5</w:t>
      </w:r>
      <w:r>
        <w:rPr>
          <w:rFonts w:hint="default" w:ascii="Times New Roman" w:hAnsi="Times New Roman" w:eastAsia="仿宋_GB2312" w:cs="仿宋_GB2312"/>
          <w:kern w:val="0"/>
          <w:sz w:val="30"/>
          <w:szCs w:val="30"/>
          <w:highlight w:val="none"/>
          <w:lang w:val="en-US" w:eastAsia="zh-CN"/>
        </w:rPr>
        <w:t>,</w:t>
      </w:r>
      <w:r>
        <w:rPr>
          <w:rFonts w:hint="eastAsia" w:ascii="Times New Roman" w:hAnsi="Times New Roman" w:eastAsia="仿宋_GB2312" w:cs="仿宋_GB2312"/>
          <w:kern w:val="0"/>
          <w:sz w:val="30"/>
          <w:szCs w:val="30"/>
          <w:highlight w:val="none"/>
          <w:lang w:val="en-US" w:eastAsia="zh-CN"/>
        </w:rPr>
        <w:t>320</w:t>
      </w:r>
      <w:r>
        <w:rPr>
          <w:rFonts w:hint="default" w:ascii="Times New Roman" w:hAnsi="Times New Roman" w:eastAsia="仿宋_GB2312" w:cs="仿宋_GB2312"/>
          <w:kern w:val="0"/>
          <w:sz w:val="30"/>
          <w:szCs w:val="30"/>
          <w:highlight w:val="none"/>
          <w:lang w:val="en-US" w:eastAsia="zh-CN"/>
        </w:rPr>
        <w:t>,</w:t>
      </w:r>
      <w:r>
        <w:rPr>
          <w:rFonts w:hint="eastAsia" w:ascii="Times New Roman" w:hAnsi="Times New Roman" w:eastAsia="仿宋_GB2312" w:cs="仿宋_GB2312"/>
          <w:kern w:val="0"/>
          <w:sz w:val="30"/>
          <w:szCs w:val="30"/>
          <w:highlight w:val="none"/>
          <w:lang w:val="en-US" w:eastAsia="zh-CN"/>
        </w:rPr>
        <w:t>000</w:t>
      </w:r>
      <w:r>
        <w:rPr>
          <w:rFonts w:hint="default" w:ascii="Times New Roman" w:hAnsi="Times New Roman" w:eastAsia="仿宋_GB2312" w:cs="仿宋_GB2312"/>
          <w:kern w:val="0"/>
          <w:sz w:val="30"/>
          <w:szCs w:val="30"/>
          <w:highlight w:val="none"/>
          <w:lang w:val="en-US" w:eastAsia="zh-CN"/>
        </w:rPr>
        <w:t>元。</w:t>
      </w:r>
      <w:r>
        <w:rPr>
          <w:rFonts w:hint="eastAsia" w:ascii="Times New Roman" w:hAnsi="Times New Roman" w:eastAsia="仿宋_GB2312" w:cs="仿宋_GB2312"/>
          <w:kern w:val="0"/>
          <w:sz w:val="30"/>
          <w:szCs w:val="30"/>
          <w:highlight w:val="none"/>
          <w:lang w:val="en-US" w:eastAsia="zh-CN"/>
        </w:rPr>
        <w:t>支出</w:t>
      </w:r>
      <w:r>
        <w:rPr>
          <w:rFonts w:hint="default" w:ascii="Times New Roman" w:hAnsi="Times New Roman" w:eastAsia="仿宋_GB2312" w:cs="仿宋_GB2312"/>
          <w:kern w:val="0"/>
          <w:sz w:val="30"/>
          <w:szCs w:val="30"/>
          <w:highlight w:val="none"/>
          <w:lang w:val="en-US" w:eastAsia="zh-CN"/>
        </w:rPr>
        <w:t>决算为5,178,080.00元</w:t>
      </w:r>
      <w:r>
        <w:rPr>
          <w:rFonts w:hint="eastAsia" w:ascii="Times New Roman" w:hAnsi="Times New Roman" w:eastAsia="仿宋_GB2312" w:cs="仿宋_GB2312"/>
          <w:kern w:val="0"/>
          <w:sz w:val="30"/>
          <w:szCs w:val="30"/>
          <w:highlight w:val="none"/>
          <w:lang w:val="en-US" w:eastAsia="zh-CN"/>
        </w:rPr>
        <w:t>，</w:t>
      </w:r>
      <w:r>
        <w:rPr>
          <w:rFonts w:hint="default" w:ascii="Times New Roman" w:hAnsi="Times New Roman" w:eastAsia="仿宋_GB2312" w:cs="仿宋_GB2312"/>
          <w:kern w:val="0"/>
          <w:sz w:val="30"/>
          <w:szCs w:val="30"/>
          <w:highlight w:val="none"/>
          <w:lang w:val="en-US" w:eastAsia="zh-CN"/>
        </w:rPr>
        <w:t>完成年初预算的</w:t>
      </w:r>
      <w:r>
        <w:rPr>
          <w:rFonts w:hint="eastAsia" w:ascii="Times New Roman" w:hAnsi="Times New Roman" w:eastAsia="仿宋_GB2312" w:cs="仿宋_GB2312"/>
          <w:kern w:val="0"/>
          <w:sz w:val="30"/>
          <w:szCs w:val="30"/>
          <w:highlight w:val="none"/>
          <w:lang w:val="en-US" w:eastAsia="zh-CN"/>
        </w:rPr>
        <w:t>97.33</w:t>
      </w:r>
      <w:r>
        <w:rPr>
          <w:rFonts w:hint="default" w:ascii="Times New Roman" w:hAnsi="Times New Roman" w:eastAsia="仿宋_GB2312" w:cs="仿宋_GB2312"/>
          <w:kern w:val="0"/>
          <w:sz w:val="30"/>
          <w:szCs w:val="30"/>
          <w:highlight w:val="none"/>
          <w:lang w:val="en-US" w:eastAsia="zh-CN"/>
        </w:rPr>
        <w:t>%，决算数</w:t>
      </w:r>
      <w:r>
        <w:rPr>
          <w:rFonts w:hint="eastAsia" w:ascii="Times New Roman" w:hAnsi="Times New Roman" w:eastAsia="仿宋_GB2312" w:cs="仿宋_GB2312"/>
          <w:kern w:val="0"/>
          <w:sz w:val="30"/>
          <w:szCs w:val="30"/>
          <w:highlight w:val="none"/>
          <w:lang w:val="en-US" w:eastAsia="zh-CN"/>
        </w:rPr>
        <w:t>小</w:t>
      </w:r>
      <w:r>
        <w:rPr>
          <w:rFonts w:hint="default" w:ascii="Times New Roman" w:hAnsi="Times New Roman" w:eastAsia="仿宋_GB2312" w:cs="仿宋_GB2312"/>
          <w:kern w:val="0"/>
          <w:sz w:val="30"/>
          <w:szCs w:val="30"/>
          <w:highlight w:val="none"/>
          <w:lang w:val="en-US" w:eastAsia="zh-CN"/>
        </w:rPr>
        <w:t>于年初预算数的主要原因是</w:t>
      </w:r>
      <w:r>
        <w:rPr>
          <w:rFonts w:hint="eastAsia" w:ascii="Times New Roman" w:hAnsi="Times New Roman" w:eastAsia="仿宋_GB2312" w:cs="仿宋_GB2312"/>
          <w:kern w:val="0"/>
          <w:sz w:val="30"/>
          <w:szCs w:val="30"/>
          <w:highlight w:val="none"/>
          <w:lang w:val="en-US" w:eastAsia="zh-CN"/>
        </w:rPr>
        <w:t>年中财政统一调减预算后按实际合同金额支付</w:t>
      </w:r>
      <w:r>
        <w:rPr>
          <w:rFonts w:hint="default" w:ascii="Times New Roman" w:hAnsi="Times New Roman" w:eastAsia="仿宋_GB2312" w:cs="仿宋_GB2312"/>
          <w:kern w:val="0"/>
          <w:sz w:val="30"/>
          <w:szCs w:val="30"/>
          <w:highlight w:val="none"/>
          <w:lang w:val="en-US" w:eastAsia="zh-CN"/>
        </w:rPr>
        <w:t>。</w:t>
      </w:r>
    </w:p>
    <w:p>
      <w:pPr>
        <w:autoSpaceDE w:val="0"/>
        <w:autoSpaceDN w:val="0"/>
        <w:adjustRightInd w:val="0"/>
        <w:spacing w:line="600" w:lineRule="exact"/>
        <w:ind w:firstLine="600"/>
        <w:jc w:val="left"/>
        <w:rPr>
          <w:rFonts w:hint="default" w:ascii="Times New Roman" w:hAnsi="Times New Roman" w:eastAsia="仿宋_GB2312" w:cs="仿宋_GB2312"/>
          <w:kern w:val="0"/>
          <w:sz w:val="30"/>
          <w:szCs w:val="30"/>
          <w:highlight w:val="none"/>
          <w:lang w:val="en-US" w:eastAsia="zh-CN"/>
        </w:rPr>
      </w:pPr>
      <w:r>
        <w:rPr>
          <w:rFonts w:hint="default" w:ascii="Times New Roman" w:hAnsi="Times New Roman" w:eastAsia="仿宋_GB2312" w:cs="仿宋_GB2312"/>
          <w:kern w:val="0"/>
          <w:sz w:val="30"/>
          <w:szCs w:val="30"/>
          <w:highlight w:val="none"/>
          <w:lang w:val="en-US" w:eastAsia="zh-CN"/>
        </w:rPr>
        <w:t>3.社会保障和就业支出（类）人力资源和社会保障管理事务（款）引进人才费用（项）的年初预算数为0.00元。</w:t>
      </w:r>
      <w:r>
        <w:rPr>
          <w:rFonts w:hint="eastAsia" w:ascii="Times New Roman" w:hAnsi="Times New Roman" w:eastAsia="仿宋_GB2312" w:cs="仿宋_GB2312"/>
          <w:kern w:val="0"/>
          <w:sz w:val="30"/>
          <w:szCs w:val="30"/>
          <w:highlight w:val="none"/>
          <w:lang w:val="en-US" w:eastAsia="zh-CN"/>
        </w:rPr>
        <w:t>支出</w:t>
      </w:r>
      <w:r>
        <w:rPr>
          <w:rFonts w:hint="default" w:ascii="Times New Roman" w:hAnsi="Times New Roman" w:eastAsia="仿宋_GB2312" w:cs="仿宋_GB2312"/>
          <w:kern w:val="0"/>
          <w:sz w:val="30"/>
          <w:szCs w:val="30"/>
          <w:highlight w:val="none"/>
          <w:lang w:val="en-US" w:eastAsia="zh-CN"/>
        </w:rPr>
        <w:t>决算为3,000,000.00元</w:t>
      </w:r>
      <w:r>
        <w:rPr>
          <w:rFonts w:hint="eastAsia" w:ascii="Times New Roman" w:hAnsi="Times New Roman" w:eastAsia="仿宋_GB2312" w:cs="仿宋_GB2312"/>
          <w:kern w:val="0"/>
          <w:sz w:val="30"/>
          <w:szCs w:val="30"/>
          <w:highlight w:val="none"/>
          <w:lang w:val="en-US" w:eastAsia="zh-CN"/>
        </w:rPr>
        <w:t>，</w:t>
      </w:r>
      <w:r>
        <w:rPr>
          <w:rFonts w:hint="default" w:ascii="Times New Roman" w:hAnsi="Times New Roman" w:eastAsia="仿宋_GB2312" w:cs="仿宋_GB2312"/>
          <w:kern w:val="0"/>
          <w:sz w:val="30"/>
          <w:szCs w:val="30"/>
          <w:highlight w:val="none"/>
          <w:lang w:val="en-US" w:eastAsia="zh-CN"/>
        </w:rPr>
        <w:t>完成年初预算的0.00%，决算数大于年初预算数的主要原因是</w:t>
      </w:r>
      <w:r>
        <w:rPr>
          <w:rFonts w:hint="eastAsia" w:ascii="Times New Roman" w:hAnsi="Times New Roman" w:eastAsia="仿宋_GB2312" w:cs="仿宋_GB2312"/>
          <w:kern w:val="0"/>
          <w:sz w:val="30"/>
          <w:szCs w:val="30"/>
          <w:highlight w:val="none"/>
          <w:lang w:val="en-US" w:eastAsia="zh-CN"/>
        </w:rPr>
        <w:t>年中新增上级拨款，用于人才引进、培养与奖励专项</w:t>
      </w:r>
      <w:r>
        <w:rPr>
          <w:rFonts w:hint="default" w:ascii="Times New Roman" w:hAnsi="Times New Roman" w:eastAsia="仿宋_GB2312" w:cs="仿宋_GB2312"/>
          <w:kern w:val="0"/>
          <w:sz w:val="30"/>
          <w:szCs w:val="30"/>
          <w:highlight w:val="none"/>
          <w:lang w:val="en-US" w:eastAsia="zh-CN"/>
        </w:rPr>
        <w:t>。</w:t>
      </w:r>
    </w:p>
    <w:p>
      <w:pPr>
        <w:autoSpaceDE w:val="0"/>
        <w:autoSpaceDN w:val="0"/>
        <w:adjustRightInd w:val="0"/>
        <w:spacing w:line="600" w:lineRule="exact"/>
        <w:ind w:firstLine="600"/>
        <w:jc w:val="left"/>
        <w:rPr>
          <w:rFonts w:hint="default" w:ascii="Times New Roman" w:hAnsi="Times New Roman" w:eastAsia="仿宋_GB2312" w:cs="仿宋_GB2312"/>
          <w:kern w:val="0"/>
          <w:sz w:val="30"/>
          <w:szCs w:val="30"/>
          <w:highlight w:val="none"/>
          <w:lang w:val="en-US" w:eastAsia="zh-CN"/>
        </w:rPr>
      </w:pPr>
      <w:r>
        <w:rPr>
          <w:rFonts w:hint="default" w:ascii="Times New Roman" w:hAnsi="Times New Roman" w:eastAsia="仿宋_GB2312" w:cs="仿宋_GB2312"/>
          <w:kern w:val="0"/>
          <w:sz w:val="30"/>
          <w:szCs w:val="30"/>
          <w:highlight w:val="none"/>
          <w:lang w:val="en-US" w:eastAsia="zh-CN"/>
        </w:rPr>
        <w:t>4.社会保障和就业支出（类）人力资源和社会保障管理事务（款）社会保险经办机构（项）的年初预算数为0.00元。</w:t>
      </w:r>
      <w:r>
        <w:rPr>
          <w:rFonts w:hint="eastAsia" w:ascii="Times New Roman" w:hAnsi="Times New Roman" w:eastAsia="仿宋_GB2312" w:cs="仿宋_GB2312"/>
          <w:kern w:val="0"/>
          <w:sz w:val="30"/>
          <w:szCs w:val="30"/>
          <w:highlight w:val="none"/>
          <w:lang w:val="en-US" w:eastAsia="zh-CN"/>
        </w:rPr>
        <w:t>支出</w:t>
      </w:r>
      <w:r>
        <w:rPr>
          <w:rFonts w:hint="default" w:ascii="Times New Roman" w:hAnsi="Times New Roman" w:eastAsia="仿宋_GB2312" w:cs="仿宋_GB2312"/>
          <w:kern w:val="0"/>
          <w:sz w:val="30"/>
          <w:szCs w:val="30"/>
          <w:highlight w:val="none"/>
          <w:lang w:val="en-US" w:eastAsia="zh-CN"/>
        </w:rPr>
        <w:t>决算为2,350,000.00元</w:t>
      </w:r>
      <w:r>
        <w:rPr>
          <w:rFonts w:hint="eastAsia" w:ascii="Times New Roman" w:hAnsi="Times New Roman" w:eastAsia="仿宋_GB2312" w:cs="仿宋_GB2312"/>
          <w:kern w:val="0"/>
          <w:sz w:val="30"/>
          <w:szCs w:val="30"/>
          <w:highlight w:val="none"/>
          <w:lang w:val="en-US" w:eastAsia="zh-CN"/>
        </w:rPr>
        <w:t>，</w:t>
      </w:r>
      <w:r>
        <w:rPr>
          <w:rFonts w:hint="default" w:ascii="Times New Roman" w:hAnsi="Times New Roman" w:eastAsia="仿宋_GB2312" w:cs="仿宋_GB2312"/>
          <w:kern w:val="0"/>
          <w:sz w:val="30"/>
          <w:szCs w:val="30"/>
          <w:highlight w:val="none"/>
          <w:lang w:val="en-US" w:eastAsia="zh-CN"/>
        </w:rPr>
        <w:t>完成年初预算的0.00%，决算数大于年初预算数的主要原因是</w:t>
      </w:r>
      <w:r>
        <w:rPr>
          <w:rFonts w:hint="eastAsia" w:ascii="Times New Roman" w:hAnsi="Times New Roman" w:eastAsia="仿宋_GB2312" w:cs="仿宋_GB2312"/>
          <w:kern w:val="0"/>
          <w:sz w:val="30"/>
          <w:szCs w:val="30"/>
          <w:highlight w:val="none"/>
          <w:lang w:val="en-US" w:eastAsia="zh-CN"/>
        </w:rPr>
        <w:t>年中新增财政预算，用于社险分中心经费专项</w:t>
      </w:r>
      <w:r>
        <w:rPr>
          <w:rFonts w:hint="default" w:ascii="Times New Roman" w:hAnsi="Times New Roman" w:eastAsia="仿宋_GB2312" w:cs="仿宋_GB2312"/>
          <w:kern w:val="0"/>
          <w:sz w:val="30"/>
          <w:szCs w:val="30"/>
          <w:highlight w:val="none"/>
          <w:lang w:val="en-US" w:eastAsia="zh-CN"/>
        </w:rPr>
        <w:t>。</w:t>
      </w:r>
    </w:p>
    <w:p>
      <w:pPr>
        <w:autoSpaceDE w:val="0"/>
        <w:autoSpaceDN w:val="0"/>
        <w:adjustRightInd w:val="0"/>
        <w:spacing w:line="600" w:lineRule="exact"/>
        <w:ind w:firstLine="600"/>
        <w:jc w:val="left"/>
        <w:rPr>
          <w:rFonts w:hint="default" w:ascii="Times New Roman" w:hAnsi="Times New Roman" w:eastAsia="仿宋_GB2312" w:cs="仿宋_GB2312"/>
          <w:kern w:val="0"/>
          <w:sz w:val="30"/>
          <w:szCs w:val="30"/>
          <w:highlight w:val="none"/>
          <w:lang w:val="en-US" w:eastAsia="zh-CN"/>
        </w:rPr>
      </w:pPr>
      <w:r>
        <w:rPr>
          <w:rFonts w:hint="default" w:ascii="Times New Roman" w:hAnsi="Times New Roman" w:eastAsia="仿宋_GB2312" w:cs="仿宋_GB2312"/>
          <w:kern w:val="0"/>
          <w:sz w:val="30"/>
          <w:szCs w:val="30"/>
          <w:highlight w:val="none"/>
          <w:lang w:val="en-US" w:eastAsia="zh-CN"/>
        </w:rPr>
        <w:t>5.社会保障和就业支出（类）就业补助（款）其他就业补助支出（项）的年初预算数为0.00元。</w:t>
      </w:r>
      <w:r>
        <w:rPr>
          <w:rFonts w:hint="eastAsia" w:ascii="Times New Roman" w:hAnsi="Times New Roman" w:eastAsia="仿宋_GB2312" w:cs="仿宋_GB2312"/>
          <w:kern w:val="0"/>
          <w:sz w:val="30"/>
          <w:szCs w:val="30"/>
          <w:highlight w:val="none"/>
          <w:lang w:val="en-US" w:eastAsia="zh-CN"/>
        </w:rPr>
        <w:t>支出</w:t>
      </w:r>
      <w:r>
        <w:rPr>
          <w:rFonts w:hint="default" w:ascii="Times New Roman" w:hAnsi="Times New Roman" w:eastAsia="仿宋_GB2312" w:cs="仿宋_GB2312"/>
          <w:kern w:val="0"/>
          <w:sz w:val="30"/>
          <w:szCs w:val="30"/>
          <w:highlight w:val="none"/>
          <w:lang w:val="en-US" w:eastAsia="zh-CN"/>
        </w:rPr>
        <w:t>决算为18,000,000.00元</w:t>
      </w:r>
      <w:r>
        <w:rPr>
          <w:rFonts w:hint="eastAsia" w:ascii="Times New Roman" w:hAnsi="Times New Roman" w:eastAsia="仿宋_GB2312" w:cs="仿宋_GB2312"/>
          <w:kern w:val="0"/>
          <w:sz w:val="30"/>
          <w:szCs w:val="30"/>
          <w:highlight w:val="none"/>
          <w:lang w:val="en-US" w:eastAsia="zh-CN"/>
        </w:rPr>
        <w:t>，</w:t>
      </w:r>
      <w:r>
        <w:rPr>
          <w:rFonts w:hint="default" w:ascii="Times New Roman" w:hAnsi="Times New Roman" w:eastAsia="仿宋_GB2312" w:cs="仿宋_GB2312"/>
          <w:kern w:val="0"/>
          <w:sz w:val="30"/>
          <w:szCs w:val="30"/>
          <w:highlight w:val="none"/>
          <w:lang w:val="en-US" w:eastAsia="zh-CN"/>
        </w:rPr>
        <w:t>完成年初预算的0.00%，决算数大于年初预算数的主要原因是</w:t>
      </w:r>
      <w:r>
        <w:rPr>
          <w:rFonts w:hint="eastAsia" w:ascii="Times New Roman" w:hAnsi="Times New Roman" w:eastAsia="仿宋_GB2312" w:cs="仿宋_GB2312"/>
          <w:kern w:val="0"/>
          <w:sz w:val="30"/>
          <w:szCs w:val="30"/>
          <w:highlight w:val="none"/>
          <w:lang w:val="en-US" w:eastAsia="zh-CN"/>
        </w:rPr>
        <w:t>新增上级拨款，用于公共示范项目</w:t>
      </w:r>
      <w:r>
        <w:rPr>
          <w:rFonts w:hint="default" w:ascii="Times New Roman" w:hAnsi="Times New Roman" w:eastAsia="仿宋_GB2312" w:cs="仿宋_GB2312"/>
          <w:kern w:val="0"/>
          <w:sz w:val="30"/>
          <w:szCs w:val="30"/>
          <w:highlight w:val="none"/>
          <w:lang w:val="en-US" w:eastAsia="zh-CN"/>
        </w:rPr>
        <w:t>。</w:t>
      </w:r>
    </w:p>
    <w:p>
      <w:pPr>
        <w:autoSpaceDE w:val="0"/>
        <w:autoSpaceDN w:val="0"/>
        <w:adjustRightInd w:val="0"/>
        <w:spacing w:line="600" w:lineRule="exact"/>
        <w:ind w:firstLine="600"/>
        <w:jc w:val="left"/>
        <w:rPr>
          <w:rFonts w:hint="default" w:ascii="Times New Roman" w:hAnsi="Times New Roman" w:eastAsia="仿宋_GB2312" w:cs="仿宋_GB2312"/>
          <w:kern w:val="0"/>
          <w:sz w:val="30"/>
          <w:szCs w:val="30"/>
          <w:highlight w:val="none"/>
          <w:lang w:val="en-US" w:eastAsia="zh-CN"/>
        </w:rPr>
      </w:pPr>
      <w:r>
        <w:rPr>
          <w:rFonts w:hint="default" w:ascii="Times New Roman" w:hAnsi="Times New Roman" w:eastAsia="仿宋_GB2312" w:cs="仿宋_GB2312"/>
          <w:kern w:val="0"/>
          <w:sz w:val="30"/>
          <w:szCs w:val="30"/>
          <w:highlight w:val="none"/>
          <w:lang w:val="en-US" w:eastAsia="zh-CN"/>
        </w:rPr>
        <w:t>6.科学技术支出（类）技术研究与开发（款）其他技术研究与开发支出（项）的年初预算数为</w:t>
      </w:r>
      <w:r>
        <w:rPr>
          <w:rFonts w:hint="eastAsia" w:ascii="Times New Roman" w:hAnsi="Times New Roman" w:eastAsia="仿宋_GB2312" w:cs="仿宋_GB2312"/>
          <w:kern w:val="0"/>
          <w:sz w:val="30"/>
          <w:szCs w:val="30"/>
          <w:highlight w:val="none"/>
          <w:lang w:val="en-US" w:eastAsia="zh-CN"/>
        </w:rPr>
        <w:t>92</w:t>
      </w:r>
      <w:r>
        <w:rPr>
          <w:rFonts w:hint="default" w:ascii="Times New Roman" w:hAnsi="Times New Roman" w:eastAsia="仿宋_GB2312" w:cs="仿宋_GB2312"/>
          <w:kern w:val="0"/>
          <w:sz w:val="30"/>
          <w:szCs w:val="30"/>
          <w:highlight w:val="none"/>
          <w:lang w:val="en-US" w:eastAsia="zh-CN"/>
        </w:rPr>
        <w:t>,</w:t>
      </w:r>
      <w:r>
        <w:rPr>
          <w:rFonts w:hint="eastAsia" w:ascii="Times New Roman" w:hAnsi="Times New Roman" w:eastAsia="仿宋_GB2312" w:cs="仿宋_GB2312"/>
          <w:kern w:val="0"/>
          <w:sz w:val="30"/>
          <w:szCs w:val="30"/>
          <w:highlight w:val="none"/>
          <w:lang w:val="en-US" w:eastAsia="zh-CN"/>
        </w:rPr>
        <w:t>580</w:t>
      </w:r>
      <w:r>
        <w:rPr>
          <w:rFonts w:hint="default" w:ascii="Times New Roman" w:hAnsi="Times New Roman" w:eastAsia="仿宋_GB2312" w:cs="仿宋_GB2312"/>
          <w:kern w:val="0"/>
          <w:sz w:val="30"/>
          <w:szCs w:val="30"/>
          <w:highlight w:val="none"/>
          <w:lang w:val="en-US" w:eastAsia="zh-CN"/>
        </w:rPr>
        <w:t>,</w:t>
      </w:r>
      <w:r>
        <w:rPr>
          <w:rFonts w:hint="eastAsia" w:ascii="Times New Roman" w:hAnsi="Times New Roman" w:eastAsia="仿宋_GB2312" w:cs="仿宋_GB2312"/>
          <w:kern w:val="0"/>
          <w:sz w:val="30"/>
          <w:szCs w:val="30"/>
          <w:highlight w:val="none"/>
          <w:lang w:val="en-US" w:eastAsia="zh-CN"/>
        </w:rPr>
        <w:t>000</w:t>
      </w:r>
      <w:r>
        <w:rPr>
          <w:rFonts w:hint="default" w:ascii="Times New Roman" w:hAnsi="Times New Roman" w:eastAsia="仿宋_GB2312" w:cs="仿宋_GB2312"/>
          <w:kern w:val="0"/>
          <w:sz w:val="30"/>
          <w:szCs w:val="30"/>
          <w:highlight w:val="none"/>
          <w:lang w:val="en-US" w:eastAsia="zh-CN"/>
        </w:rPr>
        <w:t>元。</w:t>
      </w:r>
      <w:r>
        <w:rPr>
          <w:rFonts w:hint="eastAsia" w:ascii="Times New Roman" w:hAnsi="Times New Roman" w:eastAsia="仿宋_GB2312" w:cs="仿宋_GB2312"/>
          <w:kern w:val="0"/>
          <w:sz w:val="30"/>
          <w:szCs w:val="30"/>
          <w:highlight w:val="none"/>
          <w:lang w:val="en-US" w:eastAsia="zh-CN"/>
        </w:rPr>
        <w:t>支出</w:t>
      </w:r>
      <w:r>
        <w:rPr>
          <w:rFonts w:hint="default" w:ascii="Times New Roman" w:hAnsi="Times New Roman" w:eastAsia="仿宋_GB2312" w:cs="仿宋_GB2312"/>
          <w:kern w:val="0"/>
          <w:sz w:val="30"/>
          <w:szCs w:val="30"/>
          <w:highlight w:val="none"/>
          <w:lang w:val="en-US" w:eastAsia="zh-CN"/>
        </w:rPr>
        <w:t>决算为62,403,787.71元</w:t>
      </w:r>
      <w:r>
        <w:rPr>
          <w:rFonts w:hint="eastAsia" w:ascii="Times New Roman" w:hAnsi="Times New Roman" w:eastAsia="仿宋_GB2312" w:cs="仿宋_GB2312"/>
          <w:kern w:val="0"/>
          <w:sz w:val="30"/>
          <w:szCs w:val="30"/>
          <w:highlight w:val="none"/>
          <w:lang w:val="en-US" w:eastAsia="zh-CN"/>
        </w:rPr>
        <w:t>，</w:t>
      </w:r>
      <w:r>
        <w:rPr>
          <w:rFonts w:hint="default" w:ascii="Times New Roman" w:hAnsi="Times New Roman" w:eastAsia="仿宋_GB2312" w:cs="仿宋_GB2312"/>
          <w:kern w:val="0"/>
          <w:sz w:val="30"/>
          <w:szCs w:val="30"/>
          <w:highlight w:val="none"/>
          <w:lang w:val="en-US" w:eastAsia="zh-CN"/>
        </w:rPr>
        <w:t>完成年初预算的</w:t>
      </w:r>
      <w:r>
        <w:rPr>
          <w:rFonts w:hint="eastAsia" w:ascii="Times New Roman" w:hAnsi="Times New Roman" w:eastAsia="仿宋_GB2312" w:cs="仿宋_GB2312"/>
          <w:kern w:val="0"/>
          <w:sz w:val="30"/>
          <w:szCs w:val="30"/>
          <w:highlight w:val="none"/>
          <w:lang w:val="en-US" w:eastAsia="zh-CN"/>
        </w:rPr>
        <w:t>67.41</w:t>
      </w:r>
      <w:r>
        <w:rPr>
          <w:rFonts w:hint="default" w:ascii="Times New Roman" w:hAnsi="Times New Roman" w:eastAsia="仿宋_GB2312" w:cs="仿宋_GB2312"/>
          <w:kern w:val="0"/>
          <w:sz w:val="30"/>
          <w:szCs w:val="30"/>
          <w:highlight w:val="none"/>
          <w:lang w:val="en-US" w:eastAsia="zh-CN"/>
        </w:rPr>
        <w:t>%，决算数</w:t>
      </w:r>
      <w:r>
        <w:rPr>
          <w:rFonts w:hint="eastAsia" w:ascii="Times New Roman" w:hAnsi="Times New Roman" w:eastAsia="仿宋_GB2312" w:cs="仿宋_GB2312"/>
          <w:kern w:val="0"/>
          <w:sz w:val="30"/>
          <w:szCs w:val="30"/>
          <w:highlight w:val="none"/>
          <w:lang w:val="en-US" w:eastAsia="zh-CN"/>
        </w:rPr>
        <w:t>小</w:t>
      </w:r>
      <w:r>
        <w:rPr>
          <w:rFonts w:hint="default" w:ascii="Times New Roman" w:hAnsi="Times New Roman" w:eastAsia="仿宋_GB2312" w:cs="仿宋_GB2312"/>
          <w:kern w:val="0"/>
          <w:sz w:val="30"/>
          <w:szCs w:val="30"/>
          <w:highlight w:val="none"/>
          <w:lang w:val="en-US" w:eastAsia="zh-CN"/>
        </w:rPr>
        <w:t>于年初预算数的主要原因是</w:t>
      </w:r>
      <w:r>
        <w:rPr>
          <w:rFonts w:hint="eastAsia" w:ascii="Times New Roman" w:hAnsi="Times New Roman" w:eastAsia="仿宋_GB2312" w:cs="仿宋_GB2312"/>
          <w:kern w:val="0"/>
          <w:sz w:val="30"/>
          <w:szCs w:val="30"/>
          <w:highlight w:val="none"/>
          <w:lang w:val="en-US" w:eastAsia="zh-CN"/>
        </w:rPr>
        <w:t>项目支出减少</w:t>
      </w:r>
      <w:r>
        <w:rPr>
          <w:rFonts w:hint="default" w:ascii="Times New Roman" w:hAnsi="Times New Roman" w:eastAsia="仿宋_GB2312" w:cs="仿宋_GB2312"/>
          <w:kern w:val="0"/>
          <w:sz w:val="30"/>
          <w:szCs w:val="30"/>
          <w:highlight w:val="none"/>
          <w:lang w:val="en-US" w:eastAsia="zh-CN"/>
        </w:rPr>
        <w:t>。</w:t>
      </w:r>
    </w:p>
    <w:p>
      <w:pPr>
        <w:autoSpaceDE w:val="0"/>
        <w:autoSpaceDN w:val="0"/>
        <w:adjustRightInd w:val="0"/>
        <w:spacing w:line="600" w:lineRule="exact"/>
        <w:ind w:firstLine="600"/>
        <w:jc w:val="left"/>
        <w:rPr>
          <w:rFonts w:hint="default" w:ascii="Times New Roman" w:hAnsi="Times New Roman" w:eastAsia="仿宋_GB2312" w:cs="仿宋_GB2312"/>
          <w:kern w:val="0"/>
          <w:sz w:val="30"/>
          <w:szCs w:val="30"/>
          <w:highlight w:val="none"/>
          <w:lang w:val="en-US" w:eastAsia="zh-CN"/>
        </w:rPr>
      </w:pPr>
      <w:r>
        <w:rPr>
          <w:rFonts w:hint="default" w:ascii="Times New Roman" w:hAnsi="Times New Roman" w:eastAsia="仿宋_GB2312" w:cs="仿宋_GB2312"/>
          <w:kern w:val="0"/>
          <w:sz w:val="30"/>
          <w:szCs w:val="30"/>
          <w:highlight w:val="none"/>
          <w:lang w:val="en-US" w:eastAsia="zh-CN"/>
        </w:rPr>
        <w:t>7.社会保障和就业支出（类）人力资源和社会保障管理事务（款）行政运行（项）的年初预算数为25</w:t>
      </w:r>
      <w:r>
        <w:rPr>
          <w:rFonts w:hint="eastAsia" w:ascii="Times New Roman" w:hAnsi="Times New Roman" w:eastAsia="仿宋_GB2312" w:cs="仿宋_GB2312"/>
          <w:kern w:val="0"/>
          <w:sz w:val="30"/>
          <w:szCs w:val="30"/>
          <w:highlight w:val="none"/>
          <w:lang w:val="en-US" w:eastAsia="zh-CN"/>
        </w:rPr>
        <w:t>,</w:t>
      </w:r>
      <w:r>
        <w:rPr>
          <w:rFonts w:hint="default" w:ascii="Times New Roman" w:hAnsi="Times New Roman" w:eastAsia="仿宋_GB2312" w:cs="仿宋_GB2312"/>
          <w:kern w:val="0"/>
          <w:sz w:val="30"/>
          <w:szCs w:val="30"/>
          <w:highlight w:val="none"/>
          <w:lang w:val="en-US" w:eastAsia="zh-CN"/>
        </w:rPr>
        <w:t>819</w:t>
      </w:r>
      <w:r>
        <w:rPr>
          <w:rFonts w:hint="eastAsia" w:ascii="Times New Roman" w:hAnsi="Times New Roman" w:eastAsia="仿宋_GB2312" w:cs="仿宋_GB2312"/>
          <w:kern w:val="0"/>
          <w:sz w:val="30"/>
          <w:szCs w:val="30"/>
          <w:highlight w:val="none"/>
          <w:lang w:val="en-US" w:eastAsia="zh-CN"/>
        </w:rPr>
        <w:t>,</w:t>
      </w:r>
      <w:r>
        <w:rPr>
          <w:rFonts w:hint="default" w:ascii="Times New Roman" w:hAnsi="Times New Roman" w:eastAsia="仿宋_GB2312" w:cs="仿宋_GB2312"/>
          <w:kern w:val="0"/>
          <w:sz w:val="30"/>
          <w:szCs w:val="30"/>
          <w:highlight w:val="none"/>
          <w:lang w:val="en-US" w:eastAsia="zh-CN"/>
        </w:rPr>
        <w:t>100元。</w:t>
      </w:r>
      <w:r>
        <w:rPr>
          <w:rFonts w:hint="eastAsia" w:ascii="Times New Roman" w:hAnsi="Times New Roman" w:eastAsia="仿宋_GB2312" w:cs="仿宋_GB2312"/>
          <w:kern w:val="0"/>
          <w:sz w:val="30"/>
          <w:szCs w:val="30"/>
          <w:highlight w:val="none"/>
          <w:lang w:val="en-US" w:eastAsia="zh-CN"/>
        </w:rPr>
        <w:t>支出</w:t>
      </w:r>
      <w:r>
        <w:rPr>
          <w:rFonts w:hint="default" w:ascii="Times New Roman" w:hAnsi="Times New Roman" w:eastAsia="仿宋_GB2312" w:cs="仿宋_GB2312"/>
          <w:kern w:val="0"/>
          <w:sz w:val="30"/>
          <w:szCs w:val="30"/>
          <w:highlight w:val="none"/>
          <w:lang w:val="en-US" w:eastAsia="zh-CN"/>
        </w:rPr>
        <w:t>决算为23,580,268.51元</w:t>
      </w:r>
      <w:r>
        <w:rPr>
          <w:rFonts w:hint="eastAsia" w:ascii="Times New Roman" w:hAnsi="Times New Roman" w:eastAsia="仿宋_GB2312" w:cs="仿宋_GB2312"/>
          <w:kern w:val="0"/>
          <w:sz w:val="30"/>
          <w:szCs w:val="30"/>
          <w:highlight w:val="none"/>
          <w:lang w:val="en-US" w:eastAsia="zh-CN"/>
        </w:rPr>
        <w:t>，</w:t>
      </w:r>
      <w:r>
        <w:rPr>
          <w:rFonts w:hint="default" w:ascii="Times New Roman" w:hAnsi="Times New Roman" w:eastAsia="仿宋_GB2312" w:cs="仿宋_GB2312"/>
          <w:kern w:val="0"/>
          <w:sz w:val="30"/>
          <w:szCs w:val="30"/>
          <w:highlight w:val="none"/>
          <w:lang w:val="en-US" w:eastAsia="zh-CN"/>
        </w:rPr>
        <w:t>完成年初预算的</w:t>
      </w:r>
      <w:r>
        <w:rPr>
          <w:rFonts w:hint="eastAsia" w:ascii="Times New Roman" w:hAnsi="Times New Roman" w:eastAsia="仿宋_GB2312" w:cs="仿宋_GB2312"/>
          <w:kern w:val="0"/>
          <w:sz w:val="30"/>
          <w:szCs w:val="30"/>
          <w:highlight w:val="none"/>
          <w:lang w:val="en-US" w:eastAsia="zh-CN"/>
        </w:rPr>
        <w:t>91.33</w:t>
      </w:r>
      <w:r>
        <w:rPr>
          <w:rFonts w:hint="default" w:ascii="Times New Roman" w:hAnsi="Times New Roman" w:eastAsia="仿宋_GB2312" w:cs="仿宋_GB2312"/>
          <w:kern w:val="0"/>
          <w:sz w:val="30"/>
          <w:szCs w:val="30"/>
          <w:highlight w:val="none"/>
          <w:lang w:val="en-US" w:eastAsia="zh-CN"/>
        </w:rPr>
        <w:t>%，决算数</w:t>
      </w:r>
      <w:r>
        <w:rPr>
          <w:rFonts w:hint="eastAsia" w:ascii="Times New Roman" w:hAnsi="Times New Roman" w:eastAsia="仿宋_GB2312" w:cs="仿宋_GB2312"/>
          <w:kern w:val="0"/>
          <w:sz w:val="30"/>
          <w:szCs w:val="30"/>
          <w:highlight w:val="none"/>
          <w:lang w:val="en-US" w:eastAsia="zh-CN"/>
        </w:rPr>
        <w:t>小</w:t>
      </w:r>
      <w:r>
        <w:rPr>
          <w:rFonts w:hint="default" w:ascii="Times New Roman" w:hAnsi="Times New Roman" w:eastAsia="仿宋_GB2312" w:cs="仿宋_GB2312"/>
          <w:kern w:val="0"/>
          <w:sz w:val="30"/>
          <w:szCs w:val="30"/>
          <w:highlight w:val="none"/>
          <w:lang w:val="en-US" w:eastAsia="zh-CN"/>
        </w:rPr>
        <w:t>于年初预算数的主要原因是</w:t>
      </w:r>
      <w:r>
        <w:rPr>
          <w:rFonts w:hint="eastAsia" w:ascii="Times New Roman" w:hAnsi="Times New Roman" w:eastAsia="仿宋_GB2312" w:cs="仿宋_GB2312"/>
          <w:kern w:val="0"/>
          <w:sz w:val="30"/>
          <w:szCs w:val="30"/>
          <w:highlight w:val="none"/>
          <w:lang w:val="en-US" w:eastAsia="zh-CN"/>
        </w:rPr>
        <w:t>按实际情况支付</w:t>
      </w:r>
      <w:r>
        <w:rPr>
          <w:rFonts w:hint="default" w:ascii="Times New Roman" w:hAnsi="Times New Roman" w:eastAsia="仿宋_GB2312" w:cs="仿宋_GB2312"/>
          <w:kern w:val="0"/>
          <w:sz w:val="30"/>
          <w:szCs w:val="30"/>
          <w:highlight w:val="none"/>
          <w:lang w:val="en-US"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天津经济技术开发区</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人力资源和社会保障</w:t>
      </w:r>
      <w:r>
        <w:rPr>
          <w:rFonts w:hint="eastAsia" w:ascii="Times New Roman" w:hAnsi="Times New Roman" w:eastAsia="仿宋_GB2312" w:cs="仿宋_GB2312"/>
          <w:sz w:val="30"/>
          <w:szCs w:val="30"/>
          <w:highlight w:val="none"/>
          <w:lang w:eastAsia="zh-CN"/>
        </w:rPr>
        <w:t>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23,580,268.51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w:t>
      </w:r>
      <w:r>
        <w:rPr>
          <w:rFonts w:hint="eastAsia" w:ascii="Times New Roman" w:hAnsi="Times New Roman" w:eastAsia="仿宋_GB2312" w:cs="仿宋_GB2312"/>
          <w:color w:val="000000" w:themeColor="text1"/>
          <w:sz w:val="30"/>
          <w:szCs w:val="30"/>
          <w:highlight w:val="none"/>
          <w14:textFill>
            <w14:solidFill>
              <w14:schemeClr w14:val="tx1"/>
            </w14:solidFill>
          </w14:textFill>
        </w:rPr>
        <w:t>比</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减少</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6,598,249.74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机构改革，科室调整，人员减少</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22,364,629.51</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基本工资、津贴补贴、机关事业单位基本养老保险缴费、职业年金缴费、职工基本医疗保险缴费、其他社会保障缴费、住房公积金。</w:t>
      </w:r>
    </w:p>
    <w:p>
      <w:pPr>
        <w:autoSpaceDE w:val="0"/>
        <w:autoSpaceDN w:val="0"/>
        <w:adjustRightInd w:val="0"/>
        <w:spacing w:line="600" w:lineRule="exact"/>
        <w:ind w:firstLine="720"/>
        <w:jc w:val="left"/>
        <w:rPr>
          <w:rFonts w:hint="eastAsia" w:ascii="Times New Roman" w:hAnsi="Times New Roman" w:eastAsia="黑体" w:cs="黑体"/>
          <w:b/>
          <w:bCs/>
          <w:color w:val="000000" w:themeColor="text1"/>
          <w:kern w:val="0"/>
          <w:sz w:val="30"/>
          <w:szCs w:val="30"/>
          <w:highlight w:val="none"/>
          <w14:textFill>
            <w14:solidFill>
              <w14:schemeClr w14:val="tx1"/>
            </w14:solidFill>
          </w14:textFill>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1,215,639</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办公费、印刷费、手续费、水费、邮电费、</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因公出国（境）费用、差</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旅费、</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维修（护）费、培训费、公务接待费、专用材料费、</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委托业务费、其他交通费用、其他商品和服务支出。</w:t>
      </w:r>
    </w:p>
    <w:p>
      <w:pPr>
        <w:keepNext/>
        <w:keepLines/>
        <w:numPr>
          <w:ilvl w:val="0"/>
          <w:numId w:val="1"/>
        </w:numPr>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color w:val="FF0000"/>
          <w:kern w:val="0"/>
          <w:sz w:val="30"/>
          <w:szCs w:val="30"/>
          <w:highlight w:val="none"/>
          <w:lang w:val="en-US"/>
        </w:rPr>
      </w:pP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天津经济技术开发区</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人力资源和社会保障</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局</w:t>
      </w:r>
      <w:r>
        <w:rPr>
          <w:rFonts w:hint="eastAsia" w:ascii="Times New Roman" w:hAnsi="Times New Roman" w:eastAsia="仿宋_GB2312" w:cs="仿宋_GB2312"/>
          <w:color w:val="000000" w:themeColor="text1"/>
          <w:sz w:val="30"/>
          <w:szCs w:val="30"/>
          <w14:textFill>
            <w14:solidFill>
              <w14:schemeClr w14:val="tx1"/>
            </w14:solidFill>
          </w14:textFill>
        </w:rPr>
        <w:t>2023年度无政府性基金预算财政拨款收入、支出和结转结余。</w:t>
      </w:r>
      <w:r>
        <w:rPr>
          <w:rFonts w:hint="eastAsia" w:ascii="Times New Roman" w:hAnsi="Times New Roman" w:eastAsia="仿宋_GB2312" w:cs="仿宋_GB2312"/>
          <w:color w:val="000000" w:themeColor="text1"/>
          <w:sz w:val="30"/>
          <w:szCs w:val="30"/>
          <w14:textFill>
            <w14:solidFill>
              <w14:schemeClr w14:val="tx1"/>
            </w14:solidFill>
          </w14:textFill>
        </w:rPr>
        <w:tab/>
      </w:r>
    </w:p>
    <w:p>
      <w:pPr>
        <w:keepNext/>
        <w:keepLines/>
        <w:numPr>
          <w:ilvl w:val="0"/>
          <w:numId w:val="1"/>
        </w:numPr>
        <w:autoSpaceDE w:val="0"/>
        <w:autoSpaceDN w:val="0"/>
        <w:adjustRightInd w:val="0"/>
        <w:spacing w:line="600" w:lineRule="exact"/>
        <w:ind w:left="0" w:leftChars="0" w:firstLine="602" w:firstLineChars="0"/>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pPr>
      <w:r>
        <w:rPr>
          <w:rFonts w:hint="eastAsia" w:ascii="Times New Roman" w:hAnsi="Times New Roman" w:eastAsia="仿宋_GB2312" w:cs="仿宋_GB2312"/>
          <w:color w:val="000000" w:themeColor="text1"/>
          <w:kern w:val="0"/>
          <w:sz w:val="30"/>
          <w:szCs w:val="30"/>
          <w:highlight w:val="none"/>
          <w:lang w:eastAsia="zh-CN"/>
          <w14:textFill>
            <w14:solidFill>
              <w14:schemeClr w14:val="tx1"/>
            </w14:solidFill>
          </w14:textFill>
        </w:rPr>
        <w:t>天津经济技术开发区</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人力资源和社会保障</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局</w:t>
      </w:r>
      <w:r>
        <w:rPr>
          <w:rFonts w:hint="eastAsia" w:ascii="Times New Roman" w:hAnsi="Times New Roman" w:eastAsia="仿宋_GB2312" w:cs="仿宋_GB2312"/>
          <w:color w:val="000000" w:themeColor="text1"/>
          <w:sz w:val="30"/>
          <w:szCs w:val="30"/>
          <w14:textFill>
            <w14:solidFill>
              <w14:schemeClr w14:val="tx1"/>
            </w14:solidFill>
          </w14:textFill>
        </w:rPr>
        <w:t>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hint="default" w:ascii="Times New Roman" w:hAnsi="Times New Roman" w:eastAsia="仿宋_GB2312" w:cs="仿宋_GB2312"/>
          <w:color w:val="FF0000"/>
          <w:sz w:val="30"/>
          <w:szCs w:val="30"/>
          <w:highlight w:val="none"/>
          <w:u w:val="none"/>
          <w:lang w:val="en-US" w:eastAsia="zh-CN"/>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5,000.00</w:t>
      </w:r>
      <w:r>
        <w:rPr>
          <w:rFonts w:hint="eastAsia" w:ascii="Times New Roman" w:hAnsi="Times New Roman" w:eastAsia="仿宋_GB2312" w:cs="仿宋_GB2312"/>
          <w:color w:val="000000" w:themeColor="text1"/>
          <w:kern w:val="0"/>
          <w:sz w:val="30"/>
          <w:szCs w:val="30"/>
          <w:highlight w:val="none"/>
          <w14:textFill>
            <w14:solidFill>
              <w14:schemeClr w14:val="tx1"/>
            </w14:solidFill>
          </w14:textFill>
        </w:rPr>
        <w:t>元，支出决算</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48,702.8</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Times New Roman"/>
          <w:kern w:val="0"/>
          <w:sz w:val="30"/>
          <w:szCs w:val="30"/>
          <w:highlight w:val="none"/>
          <w:lang w:eastAsia="zh-CN"/>
        </w:rPr>
        <w:t>43,702.80</w:t>
      </w:r>
      <w:r>
        <w:rPr>
          <w:rFonts w:hint="eastAsia" w:ascii="Times New Roman" w:hAnsi="Times New Roman" w:eastAsia="仿宋_GB2312" w:cs="仿宋_GB2312"/>
          <w:color w:val="000000" w:themeColor="text1"/>
          <w:kern w:val="0"/>
          <w:sz w:val="30"/>
          <w:szCs w:val="30"/>
          <w:highlight w:val="none"/>
          <w14:textFill>
            <w14:solidFill>
              <w14:schemeClr w14:val="tx1"/>
            </w14:solidFill>
          </w14:textFill>
        </w:rPr>
        <w:t>元</w:t>
      </w:r>
      <w:r>
        <w:rPr>
          <w:rFonts w:hint="eastAsia" w:ascii="Times New Roman" w:hAnsi="Times New Roman" w:eastAsia="仿宋_GB2312" w:cs="仿宋_GB2312"/>
          <w:color w:val="000000" w:themeColor="text1"/>
          <w:kern w:val="0"/>
          <w:sz w:val="30"/>
          <w:szCs w:val="30"/>
          <w:highlight w:val="none"/>
          <w:lang w:eastAsia="zh-CN"/>
          <w14:textFill>
            <w14:solidFill>
              <w14:schemeClr w14:val="tx1"/>
            </w14:solidFill>
          </w14:textFill>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41,782.80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603.8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val="en-US" w:eastAsia="zh-CN"/>
        </w:rPr>
        <w:t>大于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u w:val="none"/>
          <w:lang w:eastAsia="zh-CN"/>
        </w:rPr>
        <w:t>我</w:t>
      </w:r>
      <w:r>
        <w:rPr>
          <w:rFonts w:hint="eastAsia" w:ascii="Times New Roman" w:hAnsi="Times New Roman" w:eastAsia="仿宋_GB2312" w:cs="仿宋_GB2312"/>
          <w:kern w:val="0"/>
          <w:sz w:val="30"/>
          <w:szCs w:val="30"/>
          <w:highlight w:val="none"/>
          <w:u w:val="none"/>
          <w:lang w:val="en-US" w:eastAsia="zh-CN"/>
        </w:rPr>
        <w:t>局新增因公出国境业务，所以费用增加。</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val="en-US" w:eastAsia="zh-CN"/>
        </w:rPr>
        <w:t>44,062.8</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Times New Roman"/>
          <w:kern w:val="0"/>
          <w:sz w:val="30"/>
          <w:szCs w:val="30"/>
          <w:highlight w:val="none"/>
          <w:lang w:eastAsia="zh-CN"/>
        </w:rPr>
        <w:t>44,062.80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44,062.80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val="en-US" w:eastAsia="zh-CN"/>
        </w:rPr>
        <w:t>大于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color w:val="000000" w:themeColor="text1"/>
          <w:sz w:val="30"/>
          <w:szCs w:val="30"/>
          <w:highlight w:val="none"/>
          <w:u w:val="none"/>
          <w:lang w:val="en-US" w:eastAsia="zh-CN"/>
          <w14:textFill>
            <w14:solidFill>
              <w14:schemeClr w14:val="tx1"/>
            </w14:solidFill>
          </w14:textFill>
        </w:rPr>
        <w:t xml:space="preserve">应香港邀请，前往参加国际人才交流会 </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val="en-US" w:eastAsia="zh-CN"/>
        </w:rPr>
        <w:t>1</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val="en-US" w:eastAsia="zh-CN"/>
        </w:rPr>
        <w:t>5</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hint="eastAsia" w:ascii="Times New Roman" w:hAnsi="Times New Roman" w:eastAsia="仿宋_GB2312" w:cs="仿宋_GB2312"/>
          <w:color w:val="000000" w:themeColor="text1"/>
          <w:kern w:val="0"/>
          <w:sz w:val="30"/>
          <w:szCs w:val="30"/>
          <w:highlight w:val="none"/>
          <w:u w:val="none"/>
          <w:lang w:eastAsia="zh-CN"/>
          <w14:textFill>
            <w14:solidFill>
              <w14:schemeClr w14:val="tx1"/>
            </w14:solidFill>
          </w14:textFill>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color w:val="000000" w:themeColor="text1"/>
          <w:sz w:val="30"/>
          <w:szCs w:val="30"/>
          <w:highlight w:val="none"/>
          <w:u w:val="none"/>
          <w:lang w:val="en-US" w:eastAsia="zh-CN"/>
          <w14:textFill>
            <w14:solidFill>
              <w14:schemeClr w14:val="tx1"/>
            </w14:solidFill>
          </w14:textFill>
        </w:rPr>
        <w:t>本年度未用财政拨款经费列支公务用车购置及运行维护费</w:t>
      </w:r>
      <w:r>
        <w:rPr>
          <w:rFonts w:hint="eastAsia" w:ascii="Times New Roman" w:hAnsi="Times New Roman" w:eastAsia="仿宋_GB2312" w:cs="仿宋_GB2312"/>
          <w:color w:val="000000" w:themeColor="text1"/>
          <w:sz w:val="30"/>
          <w:szCs w:val="30"/>
          <w:highlight w:val="none"/>
          <w:u w:val="none"/>
          <w:lang w:eastAsia="zh-CN"/>
          <w14:textFill>
            <w14:solidFill>
              <w14:schemeClr w14:val="tx1"/>
            </w14:solidFill>
          </w14:textFill>
        </w:rPr>
        <w:t>。</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color w:val="FF0000"/>
          <w:sz w:val="30"/>
          <w:szCs w:val="30"/>
          <w:highlight w:val="none"/>
          <w:lang w:eastAsia="zh-CN"/>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color w:val="000000" w:themeColor="text1"/>
          <w:sz w:val="30"/>
          <w:szCs w:val="30"/>
          <w:highlight w:val="none"/>
          <w:u w:val="none"/>
          <w:lang w:val="en-US" w:eastAsia="zh-CN"/>
          <w14:textFill>
            <w14:solidFill>
              <w14:schemeClr w14:val="tx1"/>
            </w14:solidFill>
          </w14:textFill>
        </w:rPr>
        <w:t>本年度未用财政拨款经费列支公务用车运行维护费</w:t>
      </w:r>
      <w:r>
        <w:rPr>
          <w:rFonts w:hint="eastAsia" w:ascii="Times New Roman" w:hAnsi="Times New Roman" w:eastAsia="仿宋_GB2312" w:cs="仿宋_GB2312"/>
          <w:color w:val="000000" w:themeColor="text1"/>
          <w:sz w:val="30"/>
          <w:szCs w:val="30"/>
          <w:highlight w:val="none"/>
          <w:u w:val="none"/>
          <w:lang w:eastAsia="zh-CN"/>
          <w14:textFill>
            <w14:solidFill>
              <w14:schemeClr w14:val="tx1"/>
            </w14:solidFill>
          </w14:textFill>
        </w:rPr>
        <w:t>。</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color w:val="000000" w:themeColor="text1"/>
          <w:sz w:val="30"/>
          <w:szCs w:val="30"/>
          <w:highlight w:val="none"/>
          <w:u w:val="none"/>
          <w:lang w:val="en-US" w:eastAsia="zh-CN"/>
          <w14:textFill>
            <w14:solidFill>
              <w14:schemeClr w14:val="tx1"/>
            </w14:solidFill>
          </w14:textFill>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color w:val="000000" w:themeColor="text1"/>
          <w:sz w:val="30"/>
          <w:szCs w:val="30"/>
          <w:highlight w:val="none"/>
          <w:u w:val="none"/>
          <w:lang w:val="en-US" w:eastAsia="zh-CN"/>
          <w14:textFill>
            <w14:solidFill>
              <w14:schemeClr w14:val="tx1"/>
            </w14:solidFill>
          </w14:textFill>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numPr>
          <w:ilvl w:val="0"/>
          <w:numId w:val="2"/>
        </w:num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val="en-US" w:eastAsia="zh-CN"/>
        </w:rPr>
        <w:t>5000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val="en-US" w:eastAsia="zh-CN"/>
        </w:rPr>
        <w:t>4640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360.00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2,280.00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val="en-US"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color w:val="000000" w:themeColor="text1"/>
          <w:sz w:val="30"/>
          <w:szCs w:val="30"/>
          <w:highlight w:val="none"/>
          <w:u w:val="none"/>
          <w:lang w:val="en-US" w:eastAsia="zh-CN"/>
          <w14:textFill>
            <w14:solidFill>
              <w14:schemeClr w14:val="tx1"/>
            </w14:solidFill>
          </w14:textFill>
        </w:rPr>
        <w:t xml:space="preserve">业务减少，费用降低 </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w:t>
      </w:r>
      <w:r>
        <w:rPr>
          <w:rFonts w:hint="eastAsia" w:ascii="Times New Roman" w:hAnsi="Times New Roman" w:eastAsia="仿宋_GB2312" w:cs="仿宋_GB2312"/>
          <w:color w:val="FF0000"/>
          <w:sz w:val="30"/>
          <w:szCs w:val="30"/>
          <w:highlight w:val="none"/>
          <w:lang w:val="en-US" w:eastAsia="zh-CN"/>
        </w:rPr>
        <w:t xml:space="preserve"> </w:t>
      </w:r>
    </w:p>
    <w:p>
      <w:pPr>
        <w:numPr>
          <w:ilvl w:val="0"/>
          <w:numId w:val="0"/>
        </w:numPr>
        <w:autoSpaceDE w:val="0"/>
        <w:autoSpaceDN w:val="0"/>
        <w:adjustRightInd w:val="0"/>
        <w:spacing w:line="600" w:lineRule="exact"/>
        <w:ind w:firstLine="600" w:firstLineChars="2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val="en-US" w:eastAsia="zh-CN"/>
        </w:rPr>
        <w:t>5</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val="en-US" w:eastAsia="zh-CN"/>
        </w:rPr>
        <w:t>36</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600" w:lineRule="exact"/>
        <w:ind w:firstLine="600"/>
        <w:jc w:val="left"/>
        <w:rPr>
          <w:rFonts w:hint="eastAsia" w:ascii="Times New Roman" w:hAnsi="Times New Roman" w:eastAsia="仿宋_GB2312" w:cs="仿宋_GB2312"/>
          <w:color w:val="FF0000"/>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天津经济技术开发区</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人力资源和社会保障</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局</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val="en-US" w:eastAsia="zh-CN"/>
        </w:rPr>
        <w:t>1</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Times New Roman"/>
          <w:kern w:val="0"/>
          <w:sz w:val="30"/>
          <w:szCs w:val="30"/>
          <w:highlight w:val="none"/>
          <w:lang w:val="en-US" w:eastAsia="zh-CN"/>
        </w:rPr>
        <w:t>215</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Times New Roman"/>
          <w:kern w:val="0"/>
          <w:sz w:val="30"/>
          <w:szCs w:val="30"/>
          <w:highlight w:val="none"/>
          <w:lang w:val="en-US" w:eastAsia="zh-CN"/>
        </w:rPr>
        <w:t>639</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减少130</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lang w:val="en-US" w:eastAsia="zh-CN"/>
        </w:rPr>
        <w:t>793</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lang w:val="en-US" w:eastAsia="zh-CN"/>
        </w:rPr>
        <w:t>28</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减少9.71</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color w:val="000000" w:themeColor="text1"/>
          <w:sz w:val="30"/>
          <w:szCs w:val="30"/>
          <w:highlight w:val="none"/>
          <w:u w:val="none"/>
          <w:lang w:val="en-US" w:eastAsia="zh-CN"/>
          <w14:textFill>
            <w14:solidFill>
              <w14:schemeClr w14:val="tx1"/>
            </w14:solidFill>
          </w14:textFill>
        </w:rPr>
        <w:t>机构改革，科室调整，人员减少，支出减少</w:t>
      </w:r>
      <w:r>
        <w:rPr>
          <w:rFonts w:hint="eastAsia" w:ascii="Times New Roman" w:hAnsi="Times New Roman" w:eastAsia="仿宋_GB2312" w:cs="仿宋_GB2312"/>
          <w:color w:val="000000" w:themeColor="text1"/>
          <w:sz w:val="30"/>
          <w:szCs w:val="30"/>
          <w:highlight w:val="none"/>
          <w:u w:val="none"/>
          <w:lang w:eastAsia="zh-CN"/>
          <w14:textFill>
            <w14:solidFill>
              <w14:schemeClr w14:val="tx1"/>
            </w14:solidFill>
          </w14:textFill>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天津经济技术开发区</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人力资源和社会保障</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仿宋_GB2312"/>
          <w:color w:val="000000" w:themeColor="text1"/>
          <w:kern w:val="0"/>
          <w:sz w:val="30"/>
          <w:szCs w:val="30"/>
          <w:highlight w:val="none"/>
          <w:lang w:val="en-US" w:eastAsia="zh-CN"/>
          <w14:textFill>
            <w14:solidFill>
              <w14:schemeClr w14:val="tx1"/>
            </w14:solidFill>
          </w14:textFill>
        </w:rPr>
        <w:t>5,118,360</w:t>
      </w:r>
      <w:r>
        <w:rPr>
          <w:rFonts w:hint="eastAsia" w:ascii="Times New Roman" w:hAnsi="Times New Roman" w:eastAsia="仿宋_GB2312" w:cs="仿宋_GB2312"/>
          <w:color w:val="000000"/>
          <w:kern w:val="0"/>
          <w:sz w:val="30"/>
          <w:szCs w:val="30"/>
          <w:highlight w:val="none"/>
        </w:rPr>
        <w:t>元，其中：政府采购货物支</w:t>
      </w:r>
      <w:r>
        <w:rPr>
          <w:rFonts w:hint="eastAsia" w:ascii="Times New Roman" w:hAnsi="Times New Roman" w:eastAsia="仿宋_GB2312" w:cs="仿宋_GB2312"/>
          <w:color w:val="000000" w:themeColor="text1"/>
          <w:kern w:val="0"/>
          <w:sz w:val="30"/>
          <w:szCs w:val="30"/>
          <w:highlight w:val="none"/>
          <w14:textFill>
            <w14:solidFill>
              <w14:schemeClr w14:val="tx1"/>
            </w14:solidFill>
          </w14:textFill>
        </w:rPr>
        <w:t>出</w:t>
      </w:r>
      <w:r>
        <w:rPr>
          <w:rFonts w:hint="eastAsia" w:ascii="Times New Roman" w:hAnsi="Times New Roman" w:eastAsia="仿宋_GB2312" w:cs="仿宋_GB2312"/>
          <w:color w:val="000000" w:themeColor="text1"/>
          <w:kern w:val="0"/>
          <w:sz w:val="30"/>
          <w:szCs w:val="30"/>
          <w:highlight w:val="none"/>
          <w:lang w:val="en-US" w:eastAsia="zh-CN"/>
          <w14:textFill>
            <w14:solidFill>
              <w14:schemeClr w14:val="tx1"/>
            </w14:solidFill>
          </w14:textFill>
        </w:rPr>
        <w:t>24,680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仿宋_GB2312"/>
          <w:color w:val="000000" w:themeColor="text1"/>
          <w:kern w:val="0"/>
          <w:sz w:val="30"/>
          <w:szCs w:val="30"/>
          <w:highlight w:val="none"/>
          <w:lang w:val="en-US" w:eastAsia="zh-CN"/>
          <w14:textFill>
            <w14:solidFill>
              <w14:schemeClr w14:val="tx1"/>
            </w14:solidFill>
          </w14:textFill>
        </w:rPr>
        <w:t>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仿宋_GB2312"/>
          <w:color w:val="000000" w:themeColor="text1"/>
          <w:kern w:val="0"/>
          <w:sz w:val="30"/>
          <w:szCs w:val="30"/>
          <w:highlight w:val="none"/>
          <w:lang w:val="en-US" w:eastAsia="zh-CN"/>
          <w14:textFill>
            <w14:solidFill>
              <w14:schemeClr w14:val="tx1"/>
            </w14:solidFill>
          </w14:textFill>
        </w:rPr>
        <w:t>5,093,680</w:t>
      </w:r>
      <w:r>
        <w:rPr>
          <w:rFonts w:hint="eastAsia" w:ascii="Times New Roman" w:hAnsi="Times New Roman" w:eastAsia="仿宋_GB2312" w:cs="仿宋_GB2312"/>
          <w:color w:val="000000" w:themeColor="text1"/>
          <w:kern w:val="0"/>
          <w:sz w:val="30"/>
          <w:szCs w:val="30"/>
          <w:highlight w:val="none"/>
          <w14:textFill>
            <w14:solidFill>
              <w14:schemeClr w14:val="tx1"/>
            </w14:solidFill>
          </w14:textFill>
        </w:rPr>
        <w:t>元</w:t>
      </w:r>
      <w:r>
        <w:rPr>
          <w:rFonts w:hint="eastAsia" w:ascii="Times New Roman" w:hAnsi="Times New Roman" w:eastAsia="仿宋_GB2312" w:cs="仿宋_GB2312"/>
          <w:color w:val="000000"/>
          <w:kern w:val="0"/>
          <w:sz w:val="30"/>
          <w:szCs w:val="30"/>
          <w:highlight w:val="none"/>
        </w:rPr>
        <w:t>。授予中小企业合同金额</w:t>
      </w:r>
      <w:r>
        <w:rPr>
          <w:rFonts w:hint="eastAsia" w:ascii="Times New Roman" w:hAnsi="Times New Roman" w:eastAsia="仿宋_GB2312" w:cs="仿宋_GB2312"/>
          <w:color w:val="000000" w:themeColor="text1"/>
          <w:kern w:val="0"/>
          <w:sz w:val="30"/>
          <w:szCs w:val="30"/>
          <w:highlight w:val="none"/>
          <w:lang w:val="en-US" w:eastAsia="zh-CN"/>
          <w14:textFill>
            <w14:solidFill>
              <w14:schemeClr w14:val="tx1"/>
            </w14:solidFill>
          </w14:textFill>
        </w:rPr>
        <w:t>5,093,680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仿宋_GB2312"/>
          <w:color w:val="000000" w:themeColor="text1"/>
          <w:kern w:val="0"/>
          <w:sz w:val="30"/>
          <w:szCs w:val="30"/>
          <w:highlight w:val="none"/>
          <w:lang w:val="en-US" w:eastAsia="zh-CN"/>
          <w14:textFill>
            <w14:solidFill>
              <w14:schemeClr w14:val="tx1"/>
            </w14:solidFill>
          </w14:textFill>
        </w:rPr>
        <w:t>99.52</w:t>
      </w:r>
      <w:r>
        <w:rPr>
          <w:rFonts w:hint="eastAsia" w:ascii="Times New Roman" w:hAnsi="Times New Roman" w:eastAsia="仿宋_GB2312" w:cs="Times New Roman"/>
          <w:color w:val="000000" w:themeColor="text1"/>
          <w:kern w:val="0"/>
          <w:sz w:val="30"/>
          <w:szCs w:val="30"/>
          <w:highlight w:val="none"/>
          <w:lang w:eastAsia="zh-CN"/>
          <w14:textFill>
            <w14:solidFill>
              <w14:schemeClr w14:val="tx1"/>
            </w14:solidFill>
          </w14:textFill>
        </w:rPr>
        <w:t>%</w:t>
      </w:r>
      <w:r>
        <w:rPr>
          <w:rFonts w:hint="eastAsia" w:ascii="Times New Roman" w:hAnsi="Times New Roman" w:eastAsia="仿宋_GB2312" w:cs="仿宋_GB2312"/>
          <w:color w:val="000000" w:themeColor="text1"/>
          <w:kern w:val="0"/>
          <w:sz w:val="30"/>
          <w:szCs w:val="30"/>
          <w:highlight w:val="none"/>
          <w14:textFill>
            <w14:solidFill>
              <w14:schemeClr w14:val="tx1"/>
            </w14:solidFill>
          </w14:textFill>
        </w:rPr>
        <w:t>，其中：授予小微企业合同金额</w:t>
      </w:r>
      <w:r>
        <w:rPr>
          <w:rFonts w:hint="eastAsia" w:ascii="Times New Roman" w:hAnsi="Times New Roman" w:eastAsia="仿宋_GB2312" w:cs="仿宋_GB2312"/>
          <w:color w:val="000000" w:themeColor="text1"/>
          <w:kern w:val="0"/>
          <w:sz w:val="30"/>
          <w:szCs w:val="30"/>
          <w:highlight w:val="none"/>
          <w:lang w:val="en-US" w:eastAsia="zh-CN"/>
          <w14:textFill>
            <w14:solidFill>
              <w14:schemeClr w14:val="tx1"/>
            </w14:solidFill>
          </w14:textFill>
        </w:rPr>
        <w:t>4,546,180</w:t>
      </w:r>
      <w:r>
        <w:rPr>
          <w:rFonts w:hint="eastAsia" w:ascii="Times New Roman" w:hAnsi="Times New Roman" w:eastAsia="仿宋_GB2312" w:cs="仿宋_GB2312"/>
          <w:color w:val="000000" w:themeColor="text1"/>
          <w:kern w:val="0"/>
          <w:sz w:val="30"/>
          <w:szCs w:val="30"/>
          <w:highlight w:val="none"/>
          <w14:textFill>
            <w14:solidFill>
              <w14:schemeClr w14:val="tx1"/>
            </w14:solidFill>
          </w14:textFill>
        </w:rPr>
        <w:t>元，占政府采购支出总额的</w:t>
      </w:r>
      <w:r>
        <w:rPr>
          <w:rFonts w:hint="eastAsia" w:ascii="Times New Roman" w:hAnsi="Times New Roman" w:eastAsia="仿宋_GB2312" w:cs="仿宋_GB2312"/>
          <w:color w:val="000000" w:themeColor="text1"/>
          <w:kern w:val="0"/>
          <w:sz w:val="30"/>
          <w:szCs w:val="30"/>
          <w:highlight w:val="none"/>
          <w:lang w:val="en-US" w:eastAsia="zh-CN"/>
          <w14:textFill>
            <w14:solidFill>
              <w14:schemeClr w14:val="tx1"/>
            </w14:solidFill>
          </w14:textFill>
        </w:rPr>
        <w:t>88.82</w:t>
      </w:r>
      <w:r>
        <w:rPr>
          <w:rFonts w:hint="eastAsia" w:ascii="Times New Roman" w:hAnsi="Times New Roman" w:eastAsia="仿宋_GB2312" w:cs="Times New Roman"/>
          <w:color w:val="000000" w:themeColor="text1"/>
          <w:kern w:val="0"/>
          <w:sz w:val="30"/>
          <w:szCs w:val="30"/>
          <w:highlight w:val="none"/>
          <w:lang w:eastAsia="zh-CN"/>
          <w14:textFill>
            <w14:solidFill>
              <w14:schemeClr w14:val="tx1"/>
            </w14:solidFill>
          </w14:textFill>
        </w:rPr>
        <w:t>%</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color w:val="000000" w:themeColor="text1"/>
          <w:kern w:val="0"/>
          <w:sz w:val="30"/>
          <w:szCs w:val="30"/>
          <w:highlight w:val="none"/>
          <w:lang w:val="en-US" w:eastAsia="zh-CN"/>
          <w14:textFill>
            <w14:solidFill>
              <w14:schemeClr w14:val="tx1"/>
            </w14:solidFill>
          </w14:textFill>
        </w:rPr>
        <w:t>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color w:val="000000" w:themeColor="text1"/>
          <w:kern w:val="0"/>
          <w:sz w:val="30"/>
          <w:szCs w:val="30"/>
          <w:highlight w:val="none"/>
          <w:lang w:val="en-US" w:eastAsia="zh-CN"/>
          <w14:textFill>
            <w14:solidFill>
              <w14:schemeClr w14:val="tx1"/>
            </w14:solidFill>
          </w14:textFill>
        </w:rPr>
        <w:t>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w:t>
      </w:r>
      <w:r>
        <w:rPr>
          <w:rFonts w:hint="eastAsia" w:ascii="Times New Roman" w:hAnsi="Times New Roman" w:eastAsia="仿宋_GB2312" w:cs="仿宋_GB2312"/>
          <w:color w:val="000000" w:themeColor="text1"/>
          <w:kern w:val="0"/>
          <w:sz w:val="30"/>
          <w:szCs w:val="30"/>
          <w:highlight w:val="none"/>
          <w14:textFill>
            <w14:solidFill>
              <w14:schemeClr w14:val="tx1"/>
            </w14:solidFill>
          </w14:textFill>
        </w:rPr>
        <w:t>的</w:t>
      </w:r>
      <w:r>
        <w:rPr>
          <w:rFonts w:hint="eastAsia" w:ascii="Times New Roman" w:hAnsi="Times New Roman" w:eastAsia="仿宋_GB2312" w:cs="仿宋_GB2312"/>
          <w:color w:val="000000" w:themeColor="text1"/>
          <w:kern w:val="0"/>
          <w:sz w:val="30"/>
          <w:szCs w:val="30"/>
          <w:highlight w:val="none"/>
          <w:lang w:val="en-US" w:eastAsia="zh-CN"/>
          <w14:textFill>
            <w14:solidFill>
              <w14:schemeClr w14:val="tx1"/>
            </w14:solidFill>
          </w14:textFill>
        </w:rPr>
        <w:t>99.51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600"/>
        <w:jc w:val="left"/>
        <w:rPr>
          <w:rFonts w:hint="eastAsia" w:ascii="Times New Roman" w:hAnsi="Times New Roman" w:eastAsia="仿宋_GB2312" w:cs="仿宋_GB2312"/>
          <w:color w:val="000000" w:themeColor="text1"/>
          <w:kern w:val="0"/>
          <w:sz w:val="30"/>
          <w:szCs w:val="30"/>
          <w:highlight w:val="none"/>
          <w:lang w:val="zh-CN" w:eastAsia="zh-CN"/>
          <w14:textFill>
            <w14:solidFill>
              <w14:schemeClr w14:val="tx1"/>
            </w14:solidFill>
          </w14:textFill>
        </w:rPr>
      </w:pP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天津经济技术开发区</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人力资源和社会保障</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局2023年度无国有资产占有使用情况。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根据预算绩效管理要求，天津经济技术开发区</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人力资源和社会保障</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局</w:t>
      </w:r>
      <w:r>
        <w:rPr>
          <w:rFonts w:hint="eastAsia" w:ascii="Times New Roman" w:hAnsi="Times New Roman" w:eastAsia="仿宋_GB2312" w:cs="仿宋_GB2312"/>
          <w:sz w:val="30"/>
          <w:szCs w:val="30"/>
          <w:highlight w:val="none"/>
          <w:lang w:eastAsia="zh-CN"/>
        </w:rPr>
        <w:t>2023年度已</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对</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8</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个</w:t>
      </w:r>
      <w:r>
        <w:rPr>
          <w:rFonts w:hint="eastAsia" w:ascii="Times New Roman" w:hAnsi="Times New Roman" w:eastAsia="仿宋_GB2312" w:cs="仿宋_GB2312"/>
          <w:sz w:val="30"/>
          <w:szCs w:val="30"/>
          <w:highlight w:val="none"/>
          <w:lang w:val="en-US" w:eastAsia="zh-CN"/>
        </w:rPr>
        <w:t>区级</w:t>
      </w:r>
      <w:r>
        <w:rPr>
          <w:rFonts w:hint="eastAsia" w:ascii="Times New Roman" w:hAnsi="Times New Roman" w:eastAsia="仿宋_GB2312" w:cs="仿宋_GB2312"/>
          <w:sz w:val="30"/>
          <w:szCs w:val="30"/>
          <w:highlight w:val="none"/>
          <w:lang w:eastAsia="zh-CN"/>
        </w:rPr>
        <w:t>项目开展绩效自评，涉及金额</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73，108，411.35</w:t>
      </w:r>
      <w:r>
        <w:rPr>
          <w:rFonts w:hint="eastAsia" w:ascii="Times New Roman" w:hAnsi="Times New Roman" w:eastAsia="仿宋_GB2312" w:cs="仿宋_GB2312"/>
          <w:sz w:val="30"/>
          <w:szCs w:val="30"/>
          <w:highlight w:val="none"/>
          <w:lang w:eastAsia="zh-CN"/>
        </w:rPr>
        <w:t>元，自评结果已随部门决算一并公开。</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天津经济技术开发区</w:t>
      </w:r>
      <w:r>
        <w:rPr>
          <w:rFonts w:hint="eastAsia" w:ascii="Times New Roman" w:hAnsi="Times New Roman" w:eastAsia="仿宋_GB2312" w:cs="仿宋_GB2312"/>
          <w:color w:val="000000" w:themeColor="text1"/>
          <w:sz w:val="30"/>
          <w:szCs w:val="30"/>
          <w:highlight w:val="none"/>
          <w:lang w:val="en-US" w:eastAsia="zh-CN"/>
          <w14:textFill>
            <w14:solidFill>
              <w14:schemeClr w14:val="tx1"/>
            </w14:solidFill>
          </w14:textFill>
        </w:rPr>
        <w:t>人力资源和社会保障</w:t>
      </w:r>
      <w:r>
        <w:rPr>
          <w:rFonts w:hint="eastAsia" w:ascii="Times New Roman" w:hAnsi="Times New Roman" w:eastAsia="仿宋_GB2312" w:cs="仿宋_GB2312"/>
          <w:color w:val="000000" w:themeColor="text1"/>
          <w:sz w:val="30"/>
          <w:szCs w:val="30"/>
          <w:highlight w:val="none"/>
          <w:lang w:eastAsia="zh-CN"/>
          <w14:textFill>
            <w14:solidFill>
              <w14:schemeClr w14:val="tx1"/>
            </w14:solidFill>
          </w14:textFill>
        </w:rPr>
        <w:t>局</w:t>
      </w:r>
      <w:r>
        <w:rPr>
          <w:rFonts w:hint="eastAsia" w:ascii="Times New Roman" w:hAnsi="Times New Roman" w:eastAsia="仿宋_GB2312" w:cs="仿宋_GB2312"/>
          <w:sz w:val="30"/>
          <w:szCs w:val="30"/>
          <w:highlight w:val="none"/>
          <w:lang w:eastAsia="zh-CN"/>
        </w:rPr>
        <w:t>不属于乡、镇、街级单位，不涉及公开2023年度教育、医疗卫生、社会保障和就业、住房保障、涉农补贴等民生支出情况。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DC134"/>
    <w:multiLevelType w:val="singleLevel"/>
    <w:tmpl w:val="029DC134"/>
    <w:lvl w:ilvl="0" w:tentative="0">
      <w:start w:val="3"/>
      <w:numFmt w:val="decimal"/>
      <w:lvlText w:val="%1."/>
      <w:lvlJc w:val="left"/>
      <w:pPr>
        <w:tabs>
          <w:tab w:val="left" w:pos="312"/>
        </w:tabs>
      </w:pPr>
    </w:lvl>
  </w:abstractNum>
  <w:abstractNum w:abstractNumId="1">
    <w:nsid w:val="31A2CFCD"/>
    <w:multiLevelType w:val="singleLevel"/>
    <w:tmpl w:val="31A2CFCD"/>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iY2M2N2RiMTEzMjE3MGE2ZGZmOTYxY2E0YWZhNjg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051B25"/>
    <w:rsid w:val="017D4A3B"/>
    <w:rsid w:val="01802A23"/>
    <w:rsid w:val="01A10E80"/>
    <w:rsid w:val="01E32AD8"/>
    <w:rsid w:val="029D518A"/>
    <w:rsid w:val="03311B3F"/>
    <w:rsid w:val="03901927"/>
    <w:rsid w:val="039E740C"/>
    <w:rsid w:val="03B04719"/>
    <w:rsid w:val="04841942"/>
    <w:rsid w:val="04912F3F"/>
    <w:rsid w:val="049607D3"/>
    <w:rsid w:val="05CA273A"/>
    <w:rsid w:val="05E55C53"/>
    <w:rsid w:val="069A035E"/>
    <w:rsid w:val="07267E44"/>
    <w:rsid w:val="07425D24"/>
    <w:rsid w:val="07A23238"/>
    <w:rsid w:val="085D1644"/>
    <w:rsid w:val="09270848"/>
    <w:rsid w:val="0A7D5D1A"/>
    <w:rsid w:val="0ACE6515"/>
    <w:rsid w:val="0AF018E5"/>
    <w:rsid w:val="0B071736"/>
    <w:rsid w:val="0B1428B6"/>
    <w:rsid w:val="0B2556DB"/>
    <w:rsid w:val="0B2716A6"/>
    <w:rsid w:val="0B2E72C7"/>
    <w:rsid w:val="0C411F0C"/>
    <w:rsid w:val="0C633682"/>
    <w:rsid w:val="0C6E6A7D"/>
    <w:rsid w:val="0CDD71F7"/>
    <w:rsid w:val="0D664210"/>
    <w:rsid w:val="0DA7267B"/>
    <w:rsid w:val="0DEF3787"/>
    <w:rsid w:val="0DFB4FC0"/>
    <w:rsid w:val="0E21790C"/>
    <w:rsid w:val="0E267459"/>
    <w:rsid w:val="0EBB5316"/>
    <w:rsid w:val="0F3B429B"/>
    <w:rsid w:val="0F4936D8"/>
    <w:rsid w:val="0FC42B69"/>
    <w:rsid w:val="0FF22FB9"/>
    <w:rsid w:val="107F50AC"/>
    <w:rsid w:val="118916FB"/>
    <w:rsid w:val="1221675E"/>
    <w:rsid w:val="12C34799"/>
    <w:rsid w:val="12D66F3C"/>
    <w:rsid w:val="12D93FBD"/>
    <w:rsid w:val="130A6AB7"/>
    <w:rsid w:val="13463246"/>
    <w:rsid w:val="13660DF0"/>
    <w:rsid w:val="142D4C1F"/>
    <w:rsid w:val="152F2E3D"/>
    <w:rsid w:val="159A474C"/>
    <w:rsid w:val="15F1161D"/>
    <w:rsid w:val="161D1413"/>
    <w:rsid w:val="164C0AB6"/>
    <w:rsid w:val="16593667"/>
    <w:rsid w:val="1666200B"/>
    <w:rsid w:val="16C5644A"/>
    <w:rsid w:val="16D76A65"/>
    <w:rsid w:val="17C84C4C"/>
    <w:rsid w:val="1834444F"/>
    <w:rsid w:val="1949378C"/>
    <w:rsid w:val="199A3054"/>
    <w:rsid w:val="199C7FE9"/>
    <w:rsid w:val="1A1104E0"/>
    <w:rsid w:val="1A404E9F"/>
    <w:rsid w:val="1AA54268"/>
    <w:rsid w:val="1AE654C9"/>
    <w:rsid w:val="1B173F14"/>
    <w:rsid w:val="1B1A32A8"/>
    <w:rsid w:val="1B4641B9"/>
    <w:rsid w:val="1B520DB0"/>
    <w:rsid w:val="1B5A2BFC"/>
    <w:rsid w:val="1B5D5A1E"/>
    <w:rsid w:val="1B7A68EC"/>
    <w:rsid w:val="1BBB7177"/>
    <w:rsid w:val="1C90643C"/>
    <w:rsid w:val="1CCA277E"/>
    <w:rsid w:val="1CFB12DA"/>
    <w:rsid w:val="1DF63355"/>
    <w:rsid w:val="1DFB572F"/>
    <w:rsid w:val="1E3D08CB"/>
    <w:rsid w:val="1E564416"/>
    <w:rsid w:val="1EC5396A"/>
    <w:rsid w:val="1EFB0588"/>
    <w:rsid w:val="1F0D5EEF"/>
    <w:rsid w:val="1FBA1788"/>
    <w:rsid w:val="20DB5BFD"/>
    <w:rsid w:val="20E97AC1"/>
    <w:rsid w:val="21365D81"/>
    <w:rsid w:val="21556D90"/>
    <w:rsid w:val="21C24E94"/>
    <w:rsid w:val="21D73FEC"/>
    <w:rsid w:val="23736675"/>
    <w:rsid w:val="242D0EA3"/>
    <w:rsid w:val="24B227A0"/>
    <w:rsid w:val="255074B3"/>
    <w:rsid w:val="255609E2"/>
    <w:rsid w:val="25BA7C7E"/>
    <w:rsid w:val="2666570F"/>
    <w:rsid w:val="26DB4B05"/>
    <w:rsid w:val="271B299E"/>
    <w:rsid w:val="27DD7C53"/>
    <w:rsid w:val="28480D5A"/>
    <w:rsid w:val="284E3F62"/>
    <w:rsid w:val="28612632"/>
    <w:rsid w:val="28A7774F"/>
    <w:rsid w:val="2A924D25"/>
    <w:rsid w:val="2BAC23E7"/>
    <w:rsid w:val="2BC20F83"/>
    <w:rsid w:val="2C800474"/>
    <w:rsid w:val="2C8F0671"/>
    <w:rsid w:val="2CC6515A"/>
    <w:rsid w:val="2D5A0475"/>
    <w:rsid w:val="2DA05507"/>
    <w:rsid w:val="2E487134"/>
    <w:rsid w:val="2E8C3709"/>
    <w:rsid w:val="2F146650"/>
    <w:rsid w:val="2FA13000"/>
    <w:rsid w:val="2FC74096"/>
    <w:rsid w:val="2FDE6FEE"/>
    <w:rsid w:val="2FF951BC"/>
    <w:rsid w:val="307A24E3"/>
    <w:rsid w:val="307A6987"/>
    <w:rsid w:val="30BB5227"/>
    <w:rsid w:val="30EF53A7"/>
    <w:rsid w:val="313F372D"/>
    <w:rsid w:val="31FF35BD"/>
    <w:rsid w:val="32146967"/>
    <w:rsid w:val="32443D30"/>
    <w:rsid w:val="324A2E0F"/>
    <w:rsid w:val="32672F3B"/>
    <w:rsid w:val="33032C66"/>
    <w:rsid w:val="332D3FC0"/>
    <w:rsid w:val="354D7E20"/>
    <w:rsid w:val="35747E49"/>
    <w:rsid w:val="35823AFA"/>
    <w:rsid w:val="358C1096"/>
    <w:rsid w:val="35B6328D"/>
    <w:rsid w:val="35F44AE6"/>
    <w:rsid w:val="36144696"/>
    <w:rsid w:val="3649637F"/>
    <w:rsid w:val="36580FD3"/>
    <w:rsid w:val="381E22EE"/>
    <w:rsid w:val="383D087D"/>
    <w:rsid w:val="38D476E8"/>
    <w:rsid w:val="38DB25C9"/>
    <w:rsid w:val="398B5761"/>
    <w:rsid w:val="3AF76503"/>
    <w:rsid w:val="3B0209DD"/>
    <w:rsid w:val="3B0C198B"/>
    <w:rsid w:val="3B483C6E"/>
    <w:rsid w:val="3B776F10"/>
    <w:rsid w:val="3B7C7A57"/>
    <w:rsid w:val="3B8E1539"/>
    <w:rsid w:val="3CEA07AC"/>
    <w:rsid w:val="3D320851"/>
    <w:rsid w:val="3D4F2855"/>
    <w:rsid w:val="3D600CB3"/>
    <w:rsid w:val="3D69585C"/>
    <w:rsid w:val="3DD40A79"/>
    <w:rsid w:val="3E426F14"/>
    <w:rsid w:val="3E54247D"/>
    <w:rsid w:val="3EB42189"/>
    <w:rsid w:val="3EC62D97"/>
    <w:rsid w:val="3ECD5BF5"/>
    <w:rsid w:val="3EEF0B4C"/>
    <w:rsid w:val="3EF16375"/>
    <w:rsid w:val="3F2006FA"/>
    <w:rsid w:val="3F570821"/>
    <w:rsid w:val="3FAB7087"/>
    <w:rsid w:val="406D175A"/>
    <w:rsid w:val="40CF0629"/>
    <w:rsid w:val="4137238C"/>
    <w:rsid w:val="41CC0838"/>
    <w:rsid w:val="41E60AF5"/>
    <w:rsid w:val="4218761D"/>
    <w:rsid w:val="42346098"/>
    <w:rsid w:val="424A14F3"/>
    <w:rsid w:val="43612B5A"/>
    <w:rsid w:val="4373654C"/>
    <w:rsid w:val="43805C0B"/>
    <w:rsid w:val="43B835F7"/>
    <w:rsid w:val="44552CED"/>
    <w:rsid w:val="44BE387E"/>
    <w:rsid w:val="44EB17AA"/>
    <w:rsid w:val="45984C48"/>
    <w:rsid w:val="46942157"/>
    <w:rsid w:val="47727F60"/>
    <w:rsid w:val="47920057"/>
    <w:rsid w:val="48192150"/>
    <w:rsid w:val="485D29BF"/>
    <w:rsid w:val="48794E7C"/>
    <w:rsid w:val="48D34A2F"/>
    <w:rsid w:val="491D6C89"/>
    <w:rsid w:val="49374433"/>
    <w:rsid w:val="49996DC4"/>
    <w:rsid w:val="49DA103E"/>
    <w:rsid w:val="4A2319E6"/>
    <w:rsid w:val="4A25638D"/>
    <w:rsid w:val="4A8E57CD"/>
    <w:rsid w:val="4B3D495D"/>
    <w:rsid w:val="4C7358FD"/>
    <w:rsid w:val="4CA13CE1"/>
    <w:rsid w:val="4CD450D8"/>
    <w:rsid w:val="4D14664A"/>
    <w:rsid w:val="4D210FC7"/>
    <w:rsid w:val="4D720D77"/>
    <w:rsid w:val="4DB9688D"/>
    <w:rsid w:val="4E4E3945"/>
    <w:rsid w:val="4E8C7B5A"/>
    <w:rsid w:val="4F167E2F"/>
    <w:rsid w:val="4F391364"/>
    <w:rsid w:val="4FA424E7"/>
    <w:rsid w:val="4FBD62FD"/>
    <w:rsid w:val="4FD337AC"/>
    <w:rsid w:val="4FE523CE"/>
    <w:rsid w:val="510E3C07"/>
    <w:rsid w:val="5236167C"/>
    <w:rsid w:val="52A37398"/>
    <w:rsid w:val="53C102A5"/>
    <w:rsid w:val="540F3B6C"/>
    <w:rsid w:val="54380029"/>
    <w:rsid w:val="54A61249"/>
    <w:rsid w:val="54F16968"/>
    <w:rsid w:val="55AC416B"/>
    <w:rsid w:val="55B31132"/>
    <w:rsid w:val="564C0516"/>
    <w:rsid w:val="56A17F1A"/>
    <w:rsid w:val="5713248B"/>
    <w:rsid w:val="572C2811"/>
    <w:rsid w:val="57833AC4"/>
    <w:rsid w:val="578735B4"/>
    <w:rsid w:val="58C3061C"/>
    <w:rsid w:val="58E93DFA"/>
    <w:rsid w:val="595B3F70"/>
    <w:rsid w:val="59911D3C"/>
    <w:rsid w:val="599E4BE5"/>
    <w:rsid w:val="5A1C0F73"/>
    <w:rsid w:val="5A695DA8"/>
    <w:rsid w:val="5A867B53"/>
    <w:rsid w:val="5A964C59"/>
    <w:rsid w:val="5C163B8B"/>
    <w:rsid w:val="5C170425"/>
    <w:rsid w:val="5C354B74"/>
    <w:rsid w:val="5CD612EB"/>
    <w:rsid w:val="5D032E6E"/>
    <w:rsid w:val="5DC66F7C"/>
    <w:rsid w:val="5DFB2606"/>
    <w:rsid w:val="5E015742"/>
    <w:rsid w:val="5E153513"/>
    <w:rsid w:val="5EAF5A9B"/>
    <w:rsid w:val="5EB1144C"/>
    <w:rsid w:val="5EE21014"/>
    <w:rsid w:val="5EF37781"/>
    <w:rsid w:val="5F014075"/>
    <w:rsid w:val="5F6D7131"/>
    <w:rsid w:val="5F7856C5"/>
    <w:rsid w:val="5FCD2F55"/>
    <w:rsid w:val="5FF67529"/>
    <w:rsid w:val="61107542"/>
    <w:rsid w:val="615900E7"/>
    <w:rsid w:val="61931A41"/>
    <w:rsid w:val="61D75AE1"/>
    <w:rsid w:val="620B43D3"/>
    <w:rsid w:val="624C1682"/>
    <w:rsid w:val="63B80927"/>
    <w:rsid w:val="643C1F0A"/>
    <w:rsid w:val="644D16E1"/>
    <w:rsid w:val="64925346"/>
    <w:rsid w:val="65116F39"/>
    <w:rsid w:val="654D2EBE"/>
    <w:rsid w:val="654E5711"/>
    <w:rsid w:val="656942F9"/>
    <w:rsid w:val="65B558C0"/>
    <w:rsid w:val="65F17001"/>
    <w:rsid w:val="665D659A"/>
    <w:rsid w:val="667274BD"/>
    <w:rsid w:val="66BC2A82"/>
    <w:rsid w:val="672E57FA"/>
    <w:rsid w:val="67BF23CB"/>
    <w:rsid w:val="67DA5C75"/>
    <w:rsid w:val="68200AB4"/>
    <w:rsid w:val="68C169D0"/>
    <w:rsid w:val="68CA30AC"/>
    <w:rsid w:val="6AD40C03"/>
    <w:rsid w:val="6AD42475"/>
    <w:rsid w:val="6AE647B9"/>
    <w:rsid w:val="6B4F5D3F"/>
    <w:rsid w:val="6B791107"/>
    <w:rsid w:val="6B963EB9"/>
    <w:rsid w:val="6BBB51FE"/>
    <w:rsid w:val="6BF54B38"/>
    <w:rsid w:val="6C054650"/>
    <w:rsid w:val="6C1D5E3D"/>
    <w:rsid w:val="6C4803AF"/>
    <w:rsid w:val="6CF70A69"/>
    <w:rsid w:val="6CFE17CB"/>
    <w:rsid w:val="6D3823D7"/>
    <w:rsid w:val="6D5E0469"/>
    <w:rsid w:val="6D854C1A"/>
    <w:rsid w:val="6DA62D9E"/>
    <w:rsid w:val="6DB5113F"/>
    <w:rsid w:val="6E080CF4"/>
    <w:rsid w:val="6EB34837"/>
    <w:rsid w:val="6F090303"/>
    <w:rsid w:val="6FFD0637"/>
    <w:rsid w:val="70180DF5"/>
    <w:rsid w:val="70222E28"/>
    <w:rsid w:val="703574C6"/>
    <w:rsid w:val="704716DB"/>
    <w:rsid w:val="708C6A78"/>
    <w:rsid w:val="70E84C6C"/>
    <w:rsid w:val="70FE35D3"/>
    <w:rsid w:val="71600CA6"/>
    <w:rsid w:val="71B23495"/>
    <w:rsid w:val="72250263"/>
    <w:rsid w:val="7260119C"/>
    <w:rsid w:val="72701CEB"/>
    <w:rsid w:val="72B3615B"/>
    <w:rsid w:val="72F84A66"/>
    <w:rsid w:val="73724CC1"/>
    <w:rsid w:val="7455465F"/>
    <w:rsid w:val="74D379E1"/>
    <w:rsid w:val="75543A26"/>
    <w:rsid w:val="75AB44BA"/>
    <w:rsid w:val="799A43F2"/>
    <w:rsid w:val="79B7155B"/>
    <w:rsid w:val="79DC07A5"/>
    <w:rsid w:val="7ACA53E2"/>
    <w:rsid w:val="7B143565"/>
    <w:rsid w:val="7B802D2A"/>
    <w:rsid w:val="7E2E7A36"/>
    <w:rsid w:val="7E694F12"/>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0"/>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1"/>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tabs>
        <w:tab w:val="center" w:pos="4153"/>
        <w:tab w:val="right" w:pos="8306"/>
      </w:tabs>
      <w:snapToGrid w:val="0"/>
      <w:jc w:val="center"/>
    </w:pPr>
    <w:rPr>
      <w:sz w:val="18"/>
      <w:szCs w:val="18"/>
    </w:rPr>
  </w:style>
  <w:style w:type="paragraph" w:styleId="7">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10">
    <w:name w:val="标题 1 字符"/>
    <w:basedOn w:val="9"/>
    <w:link w:val="2"/>
    <w:qFormat/>
    <w:uiPriority w:val="99"/>
    <w:rPr>
      <w:rFonts w:ascii="方正小标宋简体" w:eastAsia="方正小标宋简体"/>
      <w:kern w:val="0"/>
      <w:sz w:val="24"/>
      <w:szCs w:val="24"/>
    </w:rPr>
  </w:style>
  <w:style w:type="character" w:customStyle="1" w:styleId="11">
    <w:name w:val="标题 2 字符"/>
    <w:basedOn w:val="9"/>
    <w:link w:val="3"/>
    <w:qFormat/>
    <w:uiPriority w:val="99"/>
    <w:rPr>
      <w:rFonts w:ascii="方正小标宋简体" w:eastAsia="方正小标宋简体"/>
      <w:kern w:val="0"/>
      <w:sz w:val="24"/>
      <w:szCs w:val="24"/>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4898</Words>
  <Characters>5542</Characters>
  <Lines>82</Lines>
  <Paragraphs>23</Paragraphs>
  <TotalTime>2</TotalTime>
  <ScaleCrop>false</ScaleCrop>
  <LinksUpToDate>false</LinksUpToDate>
  <CharactersWithSpaces>5577</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2023-08-11T16:11:00Z</dcterms:created>
  <dc:creator>office</dc:creator>
  <cp:lastModifiedBy>dell</cp:lastModifiedBy>
  <cp:lastPrinted>2024-09-27T01:47:51Z</cp:lastPrinted>
  <dcterms:modified xsi:type="dcterms:W3CDTF">2024-09-27T01:48:46Z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CC90D7FCCC774E3CA19146D2F291ABFC</vt:lpwstr>
  </property>
</Properties>
</file>