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D8F4" w14:textId="77777777" w:rsidR="002574BB" w:rsidRDefault="002574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14:paraId="1249D06D" w14:textId="26E7F7A3" w:rsidR="002574BB" w:rsidRDefault="005339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南港</w:t>
      </w:r>
      <w:proofErr w:type="gramStart"/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产促办</w:t>
      </w:r>
      <w:proofErr w:type="gramEnd"/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2024年一般公共预算</w:t>
      </w:r>
    </w:p>
    <w:p w14:paraId="34CD9986" w14:textId="77777777" w:rsidR="002574B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“三公”经费支出情况说明</w:t>
      </w:r>
    </w:p>
    <w:p w14:paraId="4E877ECC" w14:textId="77777777" w:rsidR="002574BB" w:rsidRDefault="002574B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3F183F23" w14:textId="635BC650" w:rsidR="002574B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经费安排</w:t>
      </w:r>
      <w:r w:rsidR="0012152D"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2.71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年预算相比减少</w:t>
      </w:r>
      <w:r w:rsidR="0012152D" w:rsidRPr="0012152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12152D"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8.34</w:t>
      </w:r>
      <w:r>
        <w:rPr>
          <w:rFonts w:ascii="Times New Roman" w:eastAsia="仿宋_GB2312" w:hAnsi="Times New Roman" w:cs="Times New Roman"/>
          <w:sz w:val="32"/>
          <w:szCs w:val="32"/>
        </w:rPr>
        <w:t>万元，主要原因是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根据经开区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“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三公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”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经费统筹管理的有关要求，调减我单位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“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三公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”</w:t>
      </w:r>
      <w:r w:rsidRPr="00EB547F">
        <w:rPr>
          <w:rFonts w:ascii="Times New Roman" w:eastAsia="仿宋_GB2312" w:hAnsi="Times New Roman" w:cs="Times New Roman"/>
          <w:sz w:val="32"/>
          <w:szCs w:val="32"/>
          <w:u w:val="single"/>
        </w:rPr>
        <w:t>经费预算。</w:t>
      </w:r>
      <w:r>
        <w:rPr>
          <w:rFonts w:ascii="Times New Roman" w:eastAsia="仿宋_GB2312" w:hAnsi="Times New Roman" w:cs="Times New Roman"/>
          <w:sz w:val="32"/>
          <w:szCs w:val="32"/>
        </w:rPr>
        <w:t>具体情况：</w:t>
      </w:r>
    </w:p>
    <w:p w14:paraId="203AF231" w14:textId="09DC969A" w:rsidR="002574BB" w:rsidRPr="0012152D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年因公出国（境）费预算</w:t>
      </w:r>
      <w:r w:rsidR="0012152D">
        <w:rPr>
          <w:rFonts w:ascii="Times New Roman" w:eastAsia="仿宋_GB2312" w:hAnsi="Times New Roman" w:cs="Times New Roman"/>
          <w:sz w:val="32"/>
          <w:szCs w:val="32"/>
          <w:u w:val="single"/>
        </w:rPr>
        <w:t>2.3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年预算相比减少</w:t>
      </w:r>
      <w:r w:rsidR="0012152D" w:rsidRPr="0012152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8</w:t>
      </w:r>
      <w:r w:rsidR="0012152D"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.75</w:t>
      </w:r>
      <w:r>
        <w:rPr>
          <w:rFonts w:ascii="Times New Roman" w:eastAsia="仿宋_GB2312" w:hAnsi="Times New Roman" w:cs="Times New Roman"/>
          <w:sz w:val="32"/>
          <w:szCs w:val="32"/>
        </w:rPr>
        <w:t>万元，主要原因是</w:t>
      </w:r>
      <w:r w:rsidR="0012152D" w:rsidRPr="0012152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根据经开区“三公”经费统筹管理的有关要求，调减我单位因公出国（境）费预算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。</w:t>
      </w:r>
    </w:p>
    <w:p w14:paraId="1069F86D" w14:textId="4CF014B9" w:rsidR="002574B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年公务用车购置及运行费预算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0 </w:t>
      </w:r>
      <w:r>
        <w:rPr>
          <w:rFonts w:ascii="Times New Roman" w:eastAsia="仿宋_GB2312" w:hAnsi="Times New Roman" w:cs="Times New Roman"/>
          <w:sz w:val="32"/>
          <w:szCs w:val="32"/>
        </w:rPr>
        <w:t>万元，其中公务用车运行费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0 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年预算相比</w:t>
      </w:r>
      <w:r w:rsidR="0053398E">
        <w:rPr>
          <w:rFonts w:ascii="Times New Roman" w:eastAsia="仿宋_GB2312" w:hAnsi="Times New Roman" w:cs="Times New Roman" w:hint="eastAsia"/>
          <w:sz w:val="32"/>
          <w:szCs w:val="32"/>
        </w:rPr>
        <w:t>无变化</w:t>
      </w:r>
      <w:r>
        <w:rPr>
          <w:rFonts w:ascii="Times New Roman" w:eastAsia="仿宋_GB2312" w:hAnsi="Times New Roman" w:cs="Times New Roman"/>
          <w:sz w:val="32"/>
          <w:szCs w:val="32"/>
        </w:rPr>
        <w:t>，主要原因是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无</w:t>
      </w:r>
      <w:r w:rsidR="0053398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该项预算支出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；公务用车购置费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0 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年预算相比</w:t>
      </w:r>
      <w:r w:rsidR="0053398E">
        <w:rPr>
          <w:rFonts w:ascii="Times New Roman" w:eastAsia="仿宋_GB2312" w:hAnsi="Times New Roman" w:cs="Times New Roman" w:hint="eastAsia"/>
          <w:sz w:val="32"/>
          <w:szCs w:val="32"/>
        </w:rPr>
        <w:t>无变化</w:t>
      </w:r>
      <w:r>
        <w:rPr>
          <w:rFonts w:ascii="Times New Roman" w:eastAsia="仿宋_GB2312" w:hAnsi="Times New Roman" w:cs="Times New Roman"/>
          <w:sz w:val="32"/>
          <w:szCs w:val="32"/>
        </w:rPr>
        <w:t>，主要原因是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EB547F">
        <w:rPr>
          <w:rFonts w:ascii="Times New Roman" w:eastAsia="仿宋_GB2312" w:hAnsi="Times New Roman" w:cs="Times New Roman"/>
          <w:sz w:val="32"/>
          <w:szCs w:val="32"/>
          <w:u w:val="single"/>
        </w:rPr>
        <w:t>无</w:t>
      </w:r>
      <w:r w:rsidR="00EB547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该项预算支出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C6C3108" w14:textId="483481D0" w:rsidR="002574BB" w:rsidRPr="0012152D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年公务接待费预算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年预算相比减少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10 </w:t>
      </w:r>
      <w:r>
        <w:rPr>
          <w:rFonts w:ascii="Times New Roman" w:eastAsia="仿宋_GB2312" w:hAnsi="Times New Roman" w:cs="Times New Roman"/>
          <w:sz w:val="32"/>
          <w:szCs w:val="32"/>
        </w:rPr>
        <w:t>万元，主要原因是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根据经开区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“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三公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”</w:t>
      </w:r>
      <w:r w:rsidRPr="0012152D">
        <w:rPr>
          <w:rFonts w:ascii="Times New Roman" w:eastAsia="仿宋_GB2312" w:hAnsi="Times New Roman" w:cs="Times New Roman"/>
          <w:sz w:val="32"/>
          <w:szCs w:val="32"/>
          <w:u w:val="single"/>
        </w:rPr>
        <w:t>经费统筹管理的有关要求，调减我单位公务接待费预算。</w:t>
      </w:r>
    </w:p>
    <w:p w14:paraId="6DA1EC06" w14:textId="77777777" w:rsidR="002574BB" w:rsidRDefault="002574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5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VlNTI3ZDVjZDI2YTI1NWYxZTcxZmQwY2UxZTZkNjkifQ=="/>
  </w:docVars>
  <w:rsids>
    <w:rsidRoot w:val="006B354C"/>
    <w:rsid w:val="0012152D"/>
    <w:rsid w:val="0023637D"/>
    <w:rsid w:val="002574BB"/>
    <w:rsid w:val="00457769"/>
    <w:rsid w:val="00510B10"/>
    <w:rsid w:val="0053398E"/>
    <w:rsid w:val="006B354C"/>
    <w:rsid w:val="009677C5"/>
    <w:rsid w:val="00A8483A"/>
    <w:rsid w:val="00A9345C"/>
    <w:rsid w:val="00AB3452"/>
    <w:rsid w:val="00D17C58"/>
    <w:rsid w:val="00EB547F"/>
    <w:rsid w:val="00ED58D3"/>
    <w:rsid w:val="00F00B63"/>
    <w:rsid w:val="00F733F3"/>
    <w:rsid w:val="018D256C"/>
    <w:rsid w:val="026779BA"/>
    <w:rsid w:val="02B52978"/>
    <w:rsid w:val="037759DB"/>
    <w:rsid w:val="03D8611F"/>
    <w:rsid w:val="04D23811"/>
    <w:rsid w:val="07311DEC"/>
    <w:rsid w:val="07B62758"/>
    <w:rsid w:val="09E17F5A"/>
    <w:rsid w:val="0B4851CF"/>
    <w:rsid w:val="0B793722"/>
    <w:rsid w:val="0BFA474A"/>
    <w:rsid w:val="0C4207F0"/>
    <w:rsid w:val="0D755681"/>
    <w:rsid w:val="0D9240DB"/>
    <w:rsid w:val="0E5E1E31"/>
    <w:rsid w:val="0F5F7B57"/>
    <w:rsid w:val="10C45410"/>
    <w:rsid w:val="12FE6C66"/>
    <w:rsid w:val="152F7F10"/>
    <w:rsid w:val="15D80A00"/>
    <w:rsid w:val="171F21BA"/>
    <w:rsid w:val="18153CE9"/>
    <w:rsid w:val="1BB21094"/>
    <w:rsid w:val="1C081FFA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59B07AF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C0A7BA4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2E59E"/>
  <w15:docId w15:val="{91212AB5-07D5-4868-BF4A-4E60848F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C27-D6DA-44F4-A47A-E1C3510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Yilin Dong</cp:lastModifiedBy>
  <cp:revision>4</cp:revision>
  <dcterms:created xsi:type="dcterms:W3CDTF">2024-02-07T12:21:00Z</dcterms:created>
  <dcterms:modified xsi:type="dcterms:W3CDTF">2024-02-07T14:20:00Z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B63BF2E331E7407FA995CA56EB2166CD</vt:lpwstr>
  </property>
</Properties>
</file>