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天津经济技术开发区机关工会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2022年预算编制说明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主要职责</w:t>
      </w:r>
    </w:p>
    <w:p>
      <w:pPr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天津经济技术开发区机关工会主要职责是：</w:t>
      </w:r>
      <w:r>
        <w:rPr>
          <w:rFonts w:hint="eastAsia" w:ascii="仿宋_GB2312" w:eastAsia="仿宋_GB2312"/>
          <w:sz w:val="32"/>
          <w:szCs w:val="32"/>
        </w:rPr>
        <w:t>主要负责管委会所属单位工会组织的组建、改选、撤消基层工会组织、建功立业评选工作、开展机关职工各项文体活动、维护职工权益、劳动保护和社会保障工作、工会干部培训、女职工工作等。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机构设置情况</w:t>
      </w:r>
    </w:p>
    <w:p>
      <w:pPr>
        <w:spacing w:line="560" w:lineRule="exact"/>
        <w:ind w:firstLine="640" w:firstLineChars="200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因开发区机关工会与党建工作部合署办公，故没有设置职能处室。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三、预算草案编制情况</w:t>
      </w:r>
    </w:p>
    <w:p>
      <w:pPr>
        <w:numPr>
          <w:ilvl w:val="0"/>
          <w:numId w:val="2"/>
        </w:numPr>
        <w:spacing w:line="560" w:lineRule="exact"/>
        <w:ind w:firstLine="642" w:firstLine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收入预算情况说明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单位收入预算400万元.</w:t>
      </w:r>
    </w:p>
    <w:p>
      <w:pPr>
        <w:numPr>
          <w:ilvl w:val="0"/>
          <w:numId w:val="2"/>
        </w:numPr>
        <w:spacing w:line="560" w:lineRule="exact"/>
        <w:ind w:firstLine="642" w:firstLine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支出预算情况说明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工会经费</w:t>
      </w:r>
      <w:r>
        <w:rPr>
          <w:rFonts w:hint="eastAsia" w:ascii="仿宋_GB2312" w:hAnsi="仿宋_GB2312" w:eastAsia="仿宋_GB2312" w:cs="仿宋_GB2312"/>
          <w:sz w:val="32"/>
          <w:szCs w:val="32"/>
        </w:rPr>
        <w:t>支出预算400万元，其中：</w:t>
      </w:r>
    </w:p>
    <w:p>
      <w:pPr>
        <w:spacing w:line="560" w:lineRule="exact"/>
        <w:ind w:firstLine="642" w:firstLineChars="200"/>
        <w:rPr>
          <w:rFonts w:ascii="仿宋_GB2312" w:hAnsi="宋体" w:eastAsia="仿宋_GB2312" w:cs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 w:cs="仿宋_GB2312"/>
          <w:b/>
          <w:bCs/>
          <w:sz w:val="32"/>
          <w:szCs w:val="32"/>
        </w:rPr>
        <w:t>1.机关工会培训费，预算2万，主要用于：</w:t>
      </w:r>
    </w:p>
    <w:p>
      <w:pPr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（1）定期召开机关工会委员会，研究机关工会工作。</w:t>
      </w:r>
    </w:p>
    <w:p>
      <w:pPr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（2）开展工会小组长培训工作。</w:t>
      </w:r>
    </w:p>
    <w:p>
      <w:pPr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（3）加强工会宣传工作，做好工会活动等的宣传报道工作。</w:t>
      </w:r>
    </w:p>
    <w:p>
      <w:pPr>
        <w:spacing w:line="560" w:lineRule="exact"/>
        <w:ind w:firstLine="642" w:firstLineChars="200"/>
        <w:rPr>
          <w:rFonts w:ascii="仿宋_GB2312" w:hAnsi="宋体" w:eastAsia="仿宋_GB2312" w:cs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 w:cs="仿宋_GB2312"/>
          <w:b/>
          <w:bCs/>
          <w:sz w:val="32"/>
          <w:szCs w:val="32"/>
        </w:rPr>
        <w:t>2.机关职工福利费，预算395万元，主要用于：</w:t>
      </w:r>
    </w:p>
    <w:p>
      <w:pPr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依据国家《工会法》第四十二条规定以及天津市总工会文件《关于对&lt;天津市基层工会经费收支管理办法&gt;有关内容进行修改的通知》（津工通〔2017〕94号）和《关于对&lt;天津市基层工会经费收支管理办法&gt;有关内容进行调整的通知》（津工通〔2020〕56号），为全体机关工会会员职工购买生日慰问品及节日慰问品；</w:t>
      </w:r>
    </w:p>
    <w:p>
      <w:pPr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（2）依照《工会法》要求做好职工生活慰问和日常帮扶工作，对1800余名机关干部进行慰问关怀；</w:t>
      </w:r>
    </w:p>
    <w:p>
      <w:pPr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（3）密切关注干部职工个人和家庭突发性困难，随时做好救助解困工作。</w:t>
      </w:r>
    </w:p>
    <w:p>
      <w:pPr>
        <w:spacing w:line="560" w:lineRule="exact"/>
        <w:ind w:firstLine="642" w:firstLineChars="200"/>
        <w:rPr>
          <w:rFonts w:ascii="仿宋_GB2312" w:hAnsi="宋体" w:eastAsia="仿宋_GB2312" w:cs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 w:cs="仿宋_GB2312"/>
          <w:b/>
          <w:bCs/>
          <w:sz w:val="32"/>
          <w:szCs w:val="32"/>
        </w:rPr>
        <w:t>3.开展文体（社团）活动，预算3万元，主要用于：</w:t>
      </w:r>
    </w:p>
    <w:p>
      <w:pPr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（1）支持监督各类受欢迎审的兴趣团队日常活动，定期举办职工喜爱的讲座等活动；</w:t>
      </w:r>
    </w:p>
    <w:p>
      <w:pPr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（2）举办机关职工乒乓球、羽毛球、篮球、足球等体育比赛和小型趣味运动会；</w:t>
      </w:r>
    </w:p>
    <w:p>
      <w:pPr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（3）参加上级组织的各项比赛。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四、其他重要事项的情况说明</w:t>
      </w:r>
    </w:p>
    <w:p>
      <w:pPr>
        <w:spacing w:line="560" w:lineRule="exact"/>
        <w:ind w:firstLine="642" w:firstLine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（一）机关运行经费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不涉及</w:t>
      </w:r>
    </w:p>
    <w:p>
      <w:pPr>
        <w:spacing w:line="560" w:lineRule="exact"/>
        <w:ind w:firstLine="642" w:firstLine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（二）政府采购情况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本单位2022年未安排政府采购预算。</w:t>
      </w:r>
    </w:p>
    <w:p>
      <w:pPr>
        <w:numPr>
          <w:ilvl w:val="0"/>
          <w:numId w:val="2"/>
        </w:numPr>
        <w:spacing w:line="560" w:lineRule="exact"/>
        <w:ind w:firstLine="642" w:firstLine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绩效目标设置情况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2022年，本单位实行绩效目标管理的项目1个，涉及预算金额400万元。</w:t>
      </w:r>
    </w:p>
    <w:p>
      <w:pPr>
        <w:numPr>
          <w:ilvl w:val="0"/>
          <w:numId w:val="2"/>
        </w:numPr>
        <w:spacing w:line="560" w:lineRule="exact"/>
        <w:ind w:firstLine="642" w:firstLine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国有资产占用情况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本单位共有车辆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辆，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不涉及国有资产占用。</w:t>
      </w:r>
      <w:bookmarkStart w:id="0" w:name="_GoBack"/>
      <w:bookmarkEnd w:id="0"/>
    </w:p>
    <w:p>
      <w:pPr>
        <w:spacing w:line="560" w:lineRule="exact"/>
        <w:ind w:firstLine="642" w:firstLine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（五）专业性词解释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1.部门预算。是指主管预算部门依据相关法律、法规和政策规定及其行使职能需要，组织所属预算单位编制并逐级上报、审核、汇总，经财政部门审核后按程序依法批准的部门综合收支计划。</w:t>
      </w:r>
    </w:p>
    <w:p>
      <w:pPr>
        <w:spacing w:line="560" w:lineRule="exact"/>
        <w:ind w:firstLine="642" w:firstLine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（六）关于空表的说明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1.本单位2022年财政拨款政府性基金预算支出预算表为空表。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2.本单位2022年国有资本经营预算支出情况表为空表。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方正小标宋简体" w:hAnsi="方正小标宋简体" w:eastAsia="方正小标宋简体" w:cs="方正小标宋简体"/>
          <w:color w:val="0000FF"/>
          <w:w w:val="95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w w:val="95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天津经济技术开发区机关工会</w:t>
      </w:r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</w:rPr>
        <w:t>2022年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w w:val="95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</w:rPr>
        <w:t>一般公共预算“三公”经费支出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</w:rPr>
        <w:t>情况说明</w:t>
      </w:r>
    </w:p>
    <w:p>
      <w:pPr>
        <w:spacing w:line="600" w:lineRule="exact"/>
        <w:jc w:val="center"/>
        <w:rPr>
          <w:rFonts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2022年一般公共预算“三公”经费安排0万元，与2021年预算相比增加0万元，本单位不涉及“三公”经费支出。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11B924"/>
    <w:multiLevelType w:val="singleLevel"/>
    <w:tmpl w:val="3411B92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A206B4D"/>
    <w:multiLevelType w:val="singleLevel"/>
    <w:tmpl w:val="3A206B4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6B354C"/>
    <w:rsid w:val="00007405"/>
    <w:rsid w:val="00120AD6"/>
    <w:rsid w:val="001E39EF"/>
    <w:rsid w:val="0023637D"/>
    <w:rsid w:val="002F268E"/>
    <w:rsid w:val="00315B8E"/>
    <w:rsid w:val="00413B50"/>
    <w:rsid w:val="00457769"/>
    <w:rsid w:val="004653EE"/>
    <w:rsid w:val="00510B10"/>
    <w:rsid w:val="00642166"/>
    <w:rsid w:val="006B354C"/>
    <w:rsid w:val="008B6168"/>
    <w:rsid w:val="00901618"/>
    <w:rsid w:val="00936F5A"/>
    <w:rsid w:val="009677C5"/>
    <w:rsid w:val="00A8483A"/>
    <w:rsid w:val="00A9345C"/>
    <w:rsid w:val="00AB3452"/>
    <w:rsid w:val="00BB04B1"/>
    <w:rsid w:val="00D334EF"/>
    <w:rsid w:val="00ED58D3"/>
    <w:rsid w:val="00FA5C74"/>
    <w:rsid w:val="018D256C"/>
    <w:rsid w:val="026779BA"/>
    <w:rsid w:val="02B52978"/>
    <w:rsid w:val="037759DB"/>
    <w:rsid w:val="03D8611F"/>
    <w:rsid w:val="04D23811"/>
    <w:rsid w:val="07311DEC"/>
    <w:rsid w:val="09E17F5A"/>
    <w:rsid w:val="0B793722"/>
    <w:rsid w:val="0BFA474A"/>
    <w:rsid w:val="0C4207F0"/>
    <w:rsid w:val="0D755681"/>
    <w:rsid w:val="0D9240DB"/>
    <w:rsid w:val="0E5E1E31"/>
    <w:rsid w:val="10C45410"/>
    <w:rsid w:val="12FE6C66"/>
    <w:rsid w:val="152F7F10"/>
    <w:rsid w:val="15D80A00"/>
    <w:rsid w:val="171F21BA"/>
    <w:rsid w:val="18153CE9"/>
    <w:rsid w:val="1BB21094"/>
    <w:rsid w:val="1C3849DA"/>
    <w:rsid w:val="1C4534AF"/>
    <w:rsid w:val="1CB15FAA"/>
    <w:rsid w:val="1D570900"/>
    <w:rsid w:val="1DFD725C"/>
    <w:rsid w:val="1E4D16C6"/>
    <w:rsid w:val="1E560BB7"/>
    <w:rsid w:val="22D12F02"/>
    <w:rsid w:val="232218F9"/>
    <w:rsid w:val="29D472E5"/>
    <w:rsid w:val="2CA17437"/>
    <w:rsid w:val="30980D0B"/>
    <w:rsid w:val="310570DC"/>
    <w:rsid w:val="312B4CBC"/>
    <w:rsid w:val="336B6278"/>
    <w:rsid w:val="350F0945"/>
    <w:rsid w:val="38A10829"/>
    <w:rsid w:val="38A94E31"/>
    <w:rsid w:val="39883BBB"/>
    <w:rsid w:val="3AD62A0C"/>
    <w:rsid w:val="3E3044EA"/>
    <w:rsid w:val="3F5B3E15"/>
    <w:rsid w:val="41391F08"/>
    <w:rsid w:val="41B24E1F"/>
    <w:rsid w:val="41BA3087"/>
    <w:rsid w:val="41DD6D76"/>
    <w:rsid w:val="4395795B"/>
    <w:rsid w:val="43992A22"/>
    <w:rsid w:val="45BB2DB2"/>
    <w:rsid w:val="460A6D23"/>
    <w:rsid w:val="46A36064"/>
    <w:rsid w:val="49435357"/>
    <w:rsid w:val="496B1FB0"/>
    <w:rsid w:val="49F56F96"/>
    <w:rsid w:val="4A287B65"/>
    <w:rsid w:val="4B410400"/>
    <w:rsid w:val="4BB557CD"/>
    <w:rsid w:val="4CAF3C45"/>
    <w:rsid w:val="4DA11181"/>
    <w:rsid w:val="4EE07EA5"/>
    <w:rsid w:val="50735F0E"/>
    <w:rsid w:val="50953CFF"/>
    <w:rsid w:val="531E71EE"/>
    <w:rsid w:val="533B1AA3"/>
    <w:rsid w:val="549C3957"/>
    <w:rsid w:val="54F95790"/>
    <w:rsid w:val="56373EA8"/>
    <w:rsid w:val="566973FC"/>
    <w:rsid w:val="571019F7"/>
    <w:rsid w:val="59B14918"/>
    <w:rsid w:val="59C17E20"/>
    <w:rsid w:val="5BC2341A"/>
    <w:rsid w:val="5BCA7F13"/>
    <w:rsid w:val="5BFD51BD"/>
    <w:rsid w:val="5C417DF0"/>
    <w:rsid w:val="5D15186D"/>
    <w:rsid w:val="5D325F03"/>
    <w:rsid w:val="5EF02A09"/>
    <w:rsid w:val="61222175"/>
    <w:rsid w:val="61BB6431"/>
    <w:rsid w:val="621434B1"/>
    <w:rsid w:val="64237779"/>
    <w:rsid w:val="652D05F8"/>
    <w:rsid w:val="65556AA0"/>
    <w:rsid w:val="665E09E7"/>
    <w:rsid w:val="66906DD3"/>
    <w:rsid w:val="66EA1469"/>
    <w:rsid w:val="67310E46"/>
    <w:rsid w:val="67470452"/>
    <w:rsid w:val="67495785"/>
    <w:rsid w:val="68CB621D"/>
    <w:rsid w:val="69C71002"/>
    <w:rsid w:val="69FB0D0D"/>
    <w:rsid w:val="6A5512F0"/>
    <w:rsid w:val="6BEF0C80"/>
    <w:rsid w:val="6DD93FE6"/>
    <w:rsid w:val="6E984517"/>
    <w:rsid w:val="6F4C4690"/>
    <w:rsid w:val="71EA0570"/>
    <w:rsid w:val="73B1252A"/>
    <w:rsid w:val="745F0A94"/>
    <w:rsid w:val="74637F1A"/>
    <w:rsid w:val="74856C75"/>
    <w:rsid w:val="757BF8AD"/>
    <w:rsid w:val="7809295B"/>
    <w:rsid w:val="78B418D7"/>
    <w:rsid w:val="78EF46BD"/>
    <w:rsid w:val="79E02C2E"/>
    <w:rsid w:val="7B9309F9"/>
    <w:rsid w:val="7DC06DAA"/>
    <w:rsid w:val="7F155D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160</Words>
  <Characters>918</Characters>
  <Lines>7</Lines>
  <Paragraphs>2</Paragraphs>
  <TotalTime>0</TotalTime>
  <ScaleCrop>false</ScaleCrop>
  <LinksUpToDate>false</LinksUpToDate>
  <CharactersWithSpaces>1076</CharactersWithSpaces>
  <Application>WPS Office_11.8.2.9583_F1E327BC-269C-435d-A152-05C5408002CA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dell</dc:creator>
  <cp:lastModifiedBy>kylin</cp:lastModifiedBy>
  <cp:lastPrinted>2022-09-05T17:41:00Z</cp:lastPrinted>
  <dcterms:modified xsi:type="dcterms:W3CDTF">2022-09-20T10:49:48Z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  <property fmtid="{D5CDD505-2E9C-101B-9397-08002B2CF9AE}" pid="3" name="ICV">
    <vt:lpwstr>B63BF2E331E7407FA995CA56EB2166CD</vt:lpwstr>
  </property>
</Properties>
</file>